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481740124"/>
        <w:docPartObj>
          <w:docPartGallery w:val="Cover Pages"/>
          <w:docPartUnique/>
        </w:docPartObj>
      </w:sdtPr>
      <w:sdtEndPr/>
      <w:sdtContent>
        <w:bookmarkStart w:id="0" w:name="_Toc402340236" w:displacedByCustomXml="prev"/>
        <w:bookmarkEnd w:id="0" w:displacedByCustomXml="prev"/>
        <w:bookmarkStart w:id="1" w:name="_Toc402340235" w:displacedByCustomXml="prev"/>
        <w:bookmarkEnd w:id="1" w:displacedByCustomXml="prev"/>
        <w:bookmarkStart w:id="2" w:name="_Toc511035212" w:displacedByCustomXml="prev"/>
        <w:p w14:paraId="23B2697C" w14:textId="77777777" w:rsidR="0055222A" w:rsidRPr="008F67C0" w:rsidRDefault="00F31AD9" w:rsidP="00DF5932">
          <w:pPr>
            <w:spacing w:after="0" w:line="276" w:lineRule="auto"/>
            <w:rPr>
              <w:rFonts w:ascii="Arial" w:hAnsi="Arial" w:cs="Arial"/>
              <w:b/>
              <w:noProof/>
            </w:rPr>
          </w:pPr>
          <w:r w:rsidRPr="008F67C0">
            <w:rPr>
              <w:rFonts w:ascii="Arial" w:hAnsi="Arial" w:cs="Arial"/>
              <w:noProof/>
              <w:lang w:eastAsia="es-CR"/>
            </w:rPr>
            <mc:AlternateContent>
              <mc:Choice Requires="wps">
                <w:drawing>
                  <wp:anchor distT="0" distB="0" distL="114300" distR="114300" simplePos="0" relativeHeight="251662336" behindDoc="0" locked="0" layoutInCell="1" allowOverlap="1" wp14:anchorId="67B43A27" wp14:editId="0827E042">
                    <wp:simplePos x="0" y="0"/>
                    <wp:positionH relativeFrom="margin">
                      <wp:posOffset>-305435</wp:posOffset>
                    </wp:positionH>
                    <wp:positionV relativeFrom="paragraph">
                      <wp:posOffset>7294245</wp:posOffset>
                    </wp:positionV>
                    <wp:extent cx="6629400" cy="960120"/>
                    <wp:effectExtent l="0" t="0" r="0" b="0"/>
                    <wp:wrapSquare wrapText="bothSides"/>
                    <wp:docPr id="7" name="Text Box 5"/>
                    <wp:cNvGraphicFramePr/>
                    <a:graphic xmlns:a="http://schemas.openxmlformats.org/drawingml/2006/main">
                      <a:graphicData uri="http://schemas.microsoft.com/office/word/2010/wordprocessingShape">
                        <wps:wsp>
                          <wps:cNvSpPr txBox="1"/>
                          <wps:spPr>
                            <a:xfrm>
                              <a:off x="0" y="0"/>
                              <a:ext cx="6629400" cy="960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99744C9" w14:textId="77777777" w:rsidR="0031431E" w:rsidRDefault="0031431E"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1B36A8D1" w14:textId="77777777" w:rsidR="0031431E" w:rsidRDefault="0031431E"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p w14:paraId="1AF70C94" w14:textId="77777777" w:rsidR="0031431E" w:rsidRPr="00AD7C6B" w:rsidRDefault="0031431E" w:rsidP="00AD7C6B">
                                <w:pPr>
                                  <w:spacing w:after="0" w:line="240" w:lineRule="auto"/>
                                  <w:jc w:val="center"/>
                                  <w:rPr>
                                    <w:rFonts w:ascii="Arial" w:hAnsi="Arial" w:cs="Arial"/>
                                    <w:color w:val="D9D9D9" w:themeColor="background1" w:themeShade="D9"/>
                                    <w:sz w:val="3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43A27" id="_x0000_t202" coordsize="21600,21600" o:spt="202" path="m,l,21600r21600,l21600,xe">
                    <v:stroke joinstyle="miter"/>
                    <v:path gradientshapeok="t" o:connecttype="rect"/>
                  </v:shapetype>
                  <v:shape id="Text Box 5" o:spid="_x0000_s1026" type="#_x0000_t202" style="position:absolute;margin-left:-24.05pt;margin-top:574.35pt;width:522pt;height:7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" filled="f" stroked="f">
                    <v:textbox>
                      <w:txbxContent>
                        <w:p w14:paraId="599744C9" w14:textId="77777777" w:rsidR="0031431E" w:rsidRDefault="0031431E"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1B36A8D1" w14:textId="77777777" w:rsidR="0031431E" w:rsidRDefault="0031431E"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p w14:paraId="1AF70C94" w14:textId="77777777" w:rsidR="0031431E" w:rsidRPr="00AD7C6B" w:rsidRDefault="0031431E" w:rsidP="00AD7C6B">
                          <w:pPr>
                            <w:spacing w:after="0" w:line="240" w:lineRule="auto"/>
                            <w:jc w:val="center"/>
                            <w:rPr>
                              <w:rFonts w:ascii="Arial" w:hAnsi="Arial" w:cs="Arial"/>
                              <w:color w:val="D9D9D9" w:themeColor="background1" w:themeShade="D9"/>
                              <w:sz w:val="36"/>
                              <w:lang w:val="es-ES"/>
                            </w:rPr>
                          </w:pPr>
                        </w:p>
                      </w:txbxContent>
                    </v:textbox>
                    <w10:wrap type="square" anchorx="margin"/>
                  </v:shape>
                </w:pict>
              </mc:Fallback>
            </mc:AlternateContent>
          </w:r>
          <w:r w:rsidRPr="008F67C0">
            <w:rPr>
              <w:rFonts w:ascii="Arial" w:eastAsiaTheme="minorEastAsia" w:hAnsi="Arial" w:cs="Arial"/>
              <w:noProof/>
              <w:lang w:val="es-ES_tradnl" w:eastAsia="es-ES"/>
            </w:rPr>
            <mc:AlternateContent>
              <mc:Choice Requires="wps">
                <w:drawing>
                  <wp:anchor distT="0" distB="0" distL="114300" distR="114300" simplePos="0" relativeHeight="251660288" behindDoc="0" locked="0" layoutInCell="1" allowOverlap="1" wp14:anchorId="7CD301A4" wp14:editId="45F2DD39">
                    <wp:simplePos x="0" y="0"/>
                    <wp:positionH relativeFrom="column">
                      <wp:posOffset>116205</wp:posOffset>
                    </wp:positionH>
                    <wp:positionV relativeFrom="paragraph">
                      <wp:posOffset>2886710</wp:posOffset>
                    </wp:positionV>
                    <wp:extent cx="6056630" cy="379476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056630" cy="3794760"/>
                            </a:xfrm>
                            <a:prstGeom prst="rect">
                              <a:avLst/>
                            </a:prstGeom>
                            <a:noFill/>
                            <a:ln w="6350">
                              <a:noFill/>
                            </a:ln>
                          </wps:spPr>
                          <wps:txbx>
                            <w:txbxContent>
                              <w:p w14:paraId="1B168462" w14:textId="646E8D46" w:rsidR="0031431E" w:rsidRDefault="0031431E" w:rsidP="00AD7C6B">
                                <w:pPr>
                                  <w:jc w:val="right"/>
                                  <w:rPr>
                                    <w:rFonts w:ascii="Arial" w:hAnsi="Arial" w:cs="Arial"/>
                                    <w:color w:val="FFFFFF" w:themeColor="background1"/>
                                    <w:sz w:val="80"/>
                                    <w:szCs w:val="80"/>
                                  </w:rPr>
                                </w:pPr>
                                <w:r w:rsidRPr="009565C7">
                                  <w:rPr>
                                    <w:rFonts w:ascii="Arial" w:hAnsi="Arial" w:cs="Arial"/>
                                    <w:color w:val="FFFFFF" w:themeColor="background1"/>
                                    <w:sz w:val="80"/>
                                    <w:szCs w:val="80"/>
                                  </w:rPr>
                                  <w:t>AI-INF-CI-0</w:t>
                                </w:r>
                                <w:r w:rsidR="00E377E4">
                                  <w:rPr>
                                    <w:rFonts w:ascii="Arial" w:hAnsi="Arial" w:cs="Arial"/>
                                    <w:color w:val="FFFFFF" w:themeColor="background1"/>
                                    <w:sz w:val="80"/>
                                    <w:szCs w:val="80"/>
                                  </w:rPr>
                                  <w:t>18</w:t>
                                </w:r>
                                <w:r w:rsidRPr="009565C7">
                                  <w:rPr>
                                    <w:rFonts w:ascii="Arial" w:hAnsi="Arial" w:cs="Arial"/>
                                    <w:color w:val="FFFFFF" w:themeColor="background1"/>
                                    <w:sz w:val="80"/>
                                    <w:szCs w:val="80"/>
                                  </w:rPr>
                                  <w:t>-202</w:t>
                                </w:r>
                                <w:r>
                                  <w:rPr>
                                    <w:rFonts w:ascii="Arial" w:hAnsi="Arial" w:cs="Arial"/>
                                    <w:color w:val="FFFFFF" w:themeColor="background1"/>
                                    <w:sz w:val="80"/>
                                    <w:szCs w:val="80"/>
                                  </w:rPr>
                                  <w:t>2</w:t>
                                </w:r>
                              </w:p>
                              <w:p w14:paraId="49E16FBA" w14:textId="2F6EC913" w:rsidR="0031431E" w:rsidRPr="003C7BE7" w:rsidRDefault="0031431E" w:rsidP="00B65F62">
                                <w:pPr>
                                  <w:jc w:val="center"/>
                                  <w:rPr>
                                    <w:rFonts w:ascii="Arial" w:hAnsi="Arial" w:cs="Arial"/>
                                    <w:color w:val="FFFFFF" w:themeColor="background1"/>
                                    <w:sz w:val="72"/>
                                    <w:szCs w:val="72"/>
                                  </w:rPr>
                                </w:pPr>
                                <w:r w:rsidRPr="001D6E95">
                                  <w:rPr>
                                    <w:rFonts w:ascii="Arial" w:hAnsi="Arial" w:cs="Arial"/>
                                    <w:color w:val="FFFFFF" w:themeColor="background1"/>
                                    <w:sz w:val="72"/>
                                    <w:szCs w:val="72"/>
                                  </w:rPr>
                                  <w:t xml:space="preserve">Estudio sobre la </w:t>
                                </w:r>
                                <w:r w:rsidR="00F4687A">
                                  <w:rPr>
                                    <w:rFonts w:ascii="Arial" w:hAnsi="Arial" w:cs="Arial"/>
                                    <w:color w:val="FFFFFF" w:themeColor="background1"/>
                                    <w:sz w:val="72"/>
                                    <w:szCs w:val="72"/>
                                  </w:rPr>
                                  <w:t>a</w:t>
                                </w:r>
                                <w:r w:rsidRPr="001D6E95">
                                  <w:rPr>
                                    <w:rFonts w:ascii="Arial" w:hAnsi="Arial" w:cs="Arial"/>
                                    <w:color w:val="FFFFFF" w:themeColor="background1"/>
                                    <w:sz w:val="72"/>
                                    <w:szCs w:val="72"/>
                                  </w:rPr>
                                  <w:t xml:space="preserve">tención de la </w:t>
                                </w:r>
                                <w:r w:rsidR="00F4687A">
                                  <w:rPr>
                                    <w:rFonts w:ascii="Arial" w:hAnsi="Arial" w:cs="Arial"/>
                                    <w:color w:val="FFFFFF" w:themeColor="background1"/>
                                    <w:sz w:val="72"/>
                                    <w:szCs w:val="72"/>
                                  </w:rPr>
                                  <w:t>c</w:t>
                                </w:r>
                                <w:r w:rsidRPr="001D6E95">
                                  <w:rPr>
                                    <w:rFonts w:ascii="Arial" w:hAnsi="Arial" w:cs="Arial"/>
                                    <w:color w:val="FFFFFF" w:themeColor="background1"/>
                                    <w:sz w:val="72"/>
                                    <w:szCs w:val="72"/>
                                  </w:rPr>
                                  <w:t xml:space="preserve">ontingencia por la </w:t>
                                </w:r>
                                <w:r w:rsidR="00F4687A">
                                  <w:rPr>
                                    <w:rFonts w:ascii="Arial" w:hAnsi="Arial" w:cs="Arial"/>
                                    <w:color w:val="FFFFFF" w:themeColor="background1"/>
                                    <w:sz w:val="72"/>
                                    <w:szCs w:val="72"/>
                                  </w:rPr>
                                  <w:t>a</w:t>
                                </w:r>
                                <w:r w:rsidRPr="001D6E95">
                                  <w:rPr>
                                    <w:rFonts w:ascii="Arial" w:hAnsi="Arial" w:cs="Arial"/>
                                    <w:color w:val="FFFFFF" w:themeColor="background1"/>
                                    <w:sz w:val="72"/>
                                    <w:szCs w:val="72"/>
                                  </w:rPr>
                                  <w:t xml:space="preserve">fectación del </w:t>
                                </w:r>
                                <w:r w:rsidR="00AE7CB5">
                                  <w:rPr>
                                    <w:rFonts w:ascii="Arial" w:hAnsi="Arial" w:cs="Arial"/>
                                    <w:color w:val="FFFFFF" w:themeColor="background1"/>
                                    <w:sz w:val="72"/>
                                    <w:szCs w:val="72"/>
                                  </w:rPr>
                                  <w:t>EXONET</w:t>
                                </w:r>
                                <w:r w:rsidRPr="001D6E95">
                                  <w:rPr>
                                    <w:rFonts w:ascii="Arial" w:hAnsi="Arial" w:cs="Arial"/>
                                    <w:color w:val="FFFFFF" w:themeColor="background1"/>
                                    <w:sz w:val="72"/>
                                    <w:szCs w:val="72"/>
                                  </w:rPr>
                                  <w:t xml:space="preserve"> en la Dirección General de Hacienda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301A4" id="Cuadro de texto 4" o:spid="_x0000_s1027" type="#_x0000_t202" style="position:absolute;margin-left:9.15pt;margin-top:227.3pt;width:476.9pt;height:29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" filled="f" stroked="f" strokeweight=".5pt">
                    <v:textbox>
                      <w:txbxContent>
                        <w:p w14:paraId="1B168462" w14:textId="646E8D46" w:rsidR="0031431E" w:rsidRDefault="0031431E" w:rsidP="00AD7C6B">
                          <w:pPr>
                            <w:jc w:val="right"/>
                            <w:rPr>
                              <w:rFonts w:ascii="Arial" w:hAnsi="Arial" w:cs="Arial"/>
                              <w:color w:val="FFFFFF" w:themeColor="background1"/>
                              <w:sz w:val="80"/>
                              <w:szCs w:val="80"/>
                            </w:rPr>
                          </w:pPr>
                          <w:r w:rsidRPr="009565C7">
                            <w:rPr>
                              <w:rFonts w:ascii="Arial" w:hAnsi="Arial" w:cs="Arial"/>
                              <w:color w:val="FFFFFF" w:themeColor="background1"/>
                              <w:sz w:val="80"/>
                              <w:szCs w:val="80"/>
                            </w:rPr>
                            <w:t>AI-INF-CI-0</w:t>
                          </w:r>
                          <w:r w:rsidR="00E377E4">
                            <w:rPr>
                              <w:rFonts w:ascii="Arial" w:hAnsi="Arial" w:cs="Arial"/>
                              <w:color w:val="FFFFFF" w:themeColor="background1"/>
                              <w:sz w:val="80"/>
                              <w:szCs w:val="80"/>
                            </w:rPr>
                            <w:t>18</w:t>
                          </w:r>
                          <w:r w:rsidRPr="009565C7">
                            <w:rPr>
                              <w:rFonts w:ascii="Arial" w:hAnsi="Arial" w:cs="Arial"/>
                              <w:color w:val="FFFFFF" w:themeColor="background1"/>
                              <w:sz w:val="80"/>
                              <w:szCs w:val="80"/>
                            </w:rPr>
                            <w:t>-202</w:t>
                          </w:r>
                          <w:r>
                            <w:rPr>
                              <w:rFonts w:ascii="Arial" w:hAnsi="Arial" w:cs="Arial"/>
                              <w:color w:val="FFFFFF" w:themeColor="background1"/>
                              <w:sz w:val="80"/>
                              <w:szCs w:val="80"/>
                            </w:rPr>
                            <w:t>2</w:t>
                          </w:r>
                        </w:p>
                        <w:p w14:paraId="49E16FBA" w14:textId="2F6EC913" w:rsidR="0031431E" w:rsidRPr="003C7BE7" w:rsidRDefault="0031431E" w:rsidP="00B65F62">
                          <w:pPr>
                            <w:jc w:val="center"/>
                            <w:rPr>
                              <w:rFonts w:ascii="Arial" w:hAnsi="Arial" w:cs="Arial"/>
                              <w:color w:val="FFFFFF" w:themeColor="background1"/>
                              <w:sz w:val="72"/>
                              <w:szCs w:val="72"/>
                            </w:rPr>
                          </w:pPr>
                          <w:r w:rsidRPr="001D6E95">
                            <w:rPr>
                              <w:rFonts w:ascii="Arial" w:hAnsi="Arial" w:cs="Arial"/>
                              <w:color w:val="FFFFFF" w:themeColor="background1"/>
                              <w:sz w:val="72"/>
                              <w:szCs w:val="72"/>
                            </w:rPr>
                            <w:t xml:space="preserve">Estudio sobre la </w:t>
                          </w:r>
                          <w:r w:rsidR="00F4687A">
                            <w:rPr>
                              <w:rFonts w:ascii="Arial" w:hAnsi="Arial" w:cs="Arial"/>
                              <w:color w:val="FFFFFF" w:themeColor="background1"/>
                              <w:sz w:val="72"/>
                              <w:szCs w:val="72"/>
                            </w:rPr>
                            <w:t>a</w:t>
                          </w:r>
                          <w:r w:rsidRPr="001D6E95">
                            <w:rPr>
                              <w:rFonts w:ascii="Arial" w:hAnsi="Arial" w:cs="Arial"/>
                              <w:color w:val="FFFFFF" w:themeColor="background1"/>
                              <w:sz w:val="72"/>
                              <w:szCs w:val="72"/>
                            </w:rPr>
                            <w:t xml:space="preserve">tención de la </w:t>
                          </w:r>
                          <w:r w:rsidR="00F4687A">
                            <w:rPr>
                              <w:rFonts w:ascii="Arial" w:hAnsi="Arial" w:cs="Arial"/>
                              <w:color w:val="FFFFFF" w:themeColor="background1"/>
                              <w:sz w:val="72"/>
                              <w:szCs w:val="72"/>
                            </w:rPr>
                            <w:t>c</w:t>
                          </w:r>
                          <w:r w:rsidRPr="001D6E95">
                            <w:rPr>
                              <w:rFonts w:ascii="Arial" w:hAnsi="Arial" w:cs="Arial"/>
                              <w:color w:val="FFFFFF" w:themeColor="background1"/>
                              <w:sz w:val="72"/>
                              <w:szCs w:val="72"/>
                            </w:rPr>
                            <w:t xml:space="preserve">ontingencia por la </w:t>
                          </w:r>
                          <w:r w:rsidR="00F4687A">
                            <w:rPr>
                              <w:rFonts w:ascii="Arial" w:hAnsi="Arial" w:cs="Arial"/>
                              <w:color w:val="FFFFFF" w:themeColor="background1"/>
                              <w:sz w:val="72"/>
                              <w:szCs w:val="72"/>
                            </w:rPr>
                            <w:t>a</w:t>
                          </w:r>
                          <w:r w:rsidRPr="001D6E95">
                            <w:rPr>
                              <w:rFonts w:ascii="Arial" w:hAnsi="Arial" w:cs="Arial"/>
                              <w:color w:val="FFFFFF" w:themeColor="background1"/>
                              <w:sz w:val="72"/>
                              <w:szCs w:val="72"/>
                            </w:rPr>
                            <w:t xml:space="preserve">fectación del </w:t>
                          </w:r>
                          <w:r w:rsidR="00AE7CB5">
                            <w:rPr>
                              <w:rFonts w:ascii="Arial" w:hAnsi="Arial" w:cs="Arial"/>
                              <w:color w:val="FFFFFF" w:themeColor="background1"/>
                              <w:sz w:val="72"/>
                              <w:szCs w:val="72"/>
                            </w:rPr>
                            <w:t>EXONET</w:t>
                          </w:r>
                          <w:r w:rsidRPr="001D6E95">
                            <w:rPr>
                              <w:rFonts w:ascii="Arial" w:hAnsi="Arial" w:cs="Arial"/>
                              <w:color w:val="FFFFFF" w:themeColor="background1"/>
                              <w:sz w:val="72"/>
                              <w:szCs w:val="72"/>
                            </w:rPr>
                            <w:t xml:space="preserve"> en la Dirección General de Hacienda</w:t>
                          </w:r>
                        </w:p>
                      </w:txbxContent>
                    </v:textbox>
                  </v:shape>
                </w:pict>
              </mc:Fallback>
            </mc:AlternateContent>
          </w:r>
          <w:r w:rsidR="00AD7C6B" w:rsidRPr="008F67C0">
            <w:rPr>
              <w:rFonts w:ascii="Arial" w:hAnsi="Arial" w:cs="Arial"/>
              <w:b/>
              <w:noProof/>
            </w:rPr>
            <w:drawing>
              <wp:anchor distT="0" distB="0" distL="114300" distR="114300" simplePos="0" relativeHeight="251654144" behindDoc="1" locked="0" layoutInCell="1" allowOverlap="1" wp14:anchorId="111DBC3C" wp14:editId="3CCB0C2F">
                <wp:simplePos x="0" y="0"/>
                <wp:positionH relativeFrom="page">
                  <wp:align>left</wp:align>
                </wp:positionH>
                <wp:positionV relativeFrom="page">
                  <wp:align>top</wp:align>
                </wp:positionV>
                <wp:extent cx="7961630" cy="10050780"/>
                <wp:effectExtent l="0" t="0" r="127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630" cy="10050780"/>
                        </a:xfrm>
                        <a:prstGeom prst="rect">
                          <a:avLst/>
                        </a:prstGeom>
                      </pic:spPr>
                    </pic:pic>
                  </a:graphicData>
                </a:graphic>
                <wp14:sizeRelV relativeFrom="margin">
                  <wp14:pctHeight>0</wp14:pctHeight>
                </wp14:sizeRelV>
              </wp:anchor>
            </w:drawing>
          </w:r>
        </w:p>
      </w:sdtContent>
    </w:sdt>
    <w:bookmarkEnd w:id="2" w:displacedByCustomXml="prev"/>
    <w:sdt>
      <w:sdtPr>
        <w:rPr>
          <w:rFonts w:ascii="Arial" w:hAnsi="Arial" w:cs="Arial"/>
          <w:b/>
          <w:sz w:val="28"/>
        </w:rPr>
        <w:id w:val="-1166481374"/>
        <w:docPartObj>
          <w:docPartGallery w:val="Table of Contents"/>
          <w:docPartUnique/>
        </w:docPartObj>
      </w:sdtPr>
      <w:sdtEndPr>
        <w:rPr>
          <w:sz w:val="22"/>
        </w:rPr>
      </w:sdtEndPr>
      <w:sdtContent>
        <w:p w14:paraId="462AA1B3" w14:textId="77777777" w:rsidR="0055222A" w:rsidRPr="008F67C0" w:rsidRDefault="0055222A" w:rsidP="006C5B9E">
          <w:pPr>
            <w:keepNext/>
            <w:keepLines/>
            <w:spacing w:after="0" w:line="276" w:lineRule="auto"/>
            <w:jc w:val="both"/>
            <w:rPr>
              <w:rFonts w:ascii="Arial" w:eastAsiaTheme="majorEastAsia" w:hAnsi="Arial" w:cs="Arial"/>
              <w:b/>
              <w:bCs/>
              <w:color w:val="44546A" w:themeColor="text2"/>
              <w:sz w:val="28"/>
              <w:lang w:eastAsia="es-CR"/>
            </w:rPr>
          </w:pPr>
          <w:r w:rsidRPr="008F67C0">
            <w:rPr>
              <w:rFonts w:ascii="Arial" w:eastAsiaTheme="majorEastAsia" w:hAnsi="Arial" w:cs="Arial"/>
              <w:b/>
              <w:bCs/>
              <w:color w:val="44546A" w:themeColor="text2"/>
              <w:sz w:val="28"/>
              <w:lang w:eastAsia="es-CR"/>
            </w:rPr>
            <w:t>CONTENIDO</w:t>
          </w:r>
        </w:p>
        <w:p w14:paraId="6C8A3A6C" w14:textId="77777777" w:rsidR="00022F04" w:rsidRPr="008F67C0" w:rsidRDefault="00022F04" w:rsidP="006C5B9E">
          <w:pPr>
            <w:keepNext/>
            <w:keepLines/>
            <w:spacing w:after="0" w:line="276" w:lineRule="auto"/>
            <w:jc w:val="both"/>
            <w:rPr>
              <w:rFonts w:ascii="Arial" w:eastAsiaTheme="majorEastAsia" w:hAnsi="Arial" w:cs="Arial"/>
              <w:b/>
              <w:bCs/>
              <w:color w:val="44546A" w:themeColor="text2"/>
              <w:sz w:val="28"/>
              <w:lang w:eastAsia="es-CR"/>
            </w:rPr>
          </w:pPr>
        </w:p>
        <w:p w14:paraId="7957CA39" w14:textId="427E0763" w:rsidR="00B3784F" w:rsidRDefault="0055222A">
          <w:pPr>
            <w:pStyle w:val="TDC1"/>
            <w:tabs>
              <w:tab w:val="left" w:pos="440"/>
              <w:tab w:val="right" w:leader="dot" w:pos="8828"/>
            </w:tabs>
            <w:rPr>
              <w:rFonts w:eastAsiaTheme="minorEastAsia"/>
              <w:noProof/>
              <w:lang w:eastAsia="es-CR"/>
            </w:rPr>
          </w:pPr>
          <w:r w:rsidRPr="008F67C0">
            <w:rPr>
              <w:rFonts w:ascii="Arial" w:hAnsi="Arial" w:cs="Arial"/>
              <w:b/>
              <w:lang w:val="es-ES_tradnl"/>
            </w:rPr>
            <w:fldChar w:fldCharType="begin"/>
          </w:r>
          <w:r w:rsidRPr="008F67C0">
            <w:rPr>
              <w:rFonts w:ascii="Arial" w:hAnsi="Arial" w:cs="Arial"/>
              <w:b/>
            </w:rPr>
            <w:instrText xml:space="preserve"> TOC \o "1-3" \h \z \u </w:instrText>
          </w:r>
          <w:r w:rsidRPr="008F67C0">
            <w:rPr>
              <w:rFonts w:ascii="Arial" w:hAnsi="Arial" w:cs="Arial"/>
              <w:b/>
              <w:lang w:val="es-ES_tradnl"/>
            </w:rPr>
            <w:fldChar w:fldCharType="separate"/>
          </w:r>
          <w:hyperlink w:anchor="_Toc122429509" w:history="1">
            <w:r w:rsidR="00B3784F" w:rsidRPr="00AB3D80">
              <w:rPr>
                <w:rStyle w:val="Hipervnculo"/>
                <w:rFonts w:ascii="Arial" w:hAnsi="Arial" w:cs="Arial"/>
                <w:b/>
                <w:bCs/>
                <w:noProof/>
                <w:kern w:val="28"/>
                <w:lang w:eastAsia="es-ES"/>
              </w:rPr>
              <w:t>1.</w:t>
            </w:r>
            <w:r w:rsidR="00B3784F">
              <w:rPr>
                <w:rFonts w:eastAsiaTheme="minorEastAsia"/>
                <w:noProof/>
                <w:lang w:eastAsia="es-CR"/>
              </w:rPr>
              <w:tab/>
            </w:r>
            <w:r w:rsidR="00B3784F" w:rsidRPr="00AB3D80">
              <w:rPr>
                <w:rStyle w:val="Hipervnculo"/>
                <w:rFonts w:ascii="Arial" w:hAnsi="Arial" w:cs="Arial"/>
                <w:b/>
                <w:bCs/>
                <w:noProof/>
                <w:kern w:val="28"/>
                <w:lang w:eastAsia="es-ES"/>
              </w:rPr>
              <w:t>INTRODUCCIÓN</w:t>
            </w:r>
            <w:r w:rsidR="00B3784F">
              <w:rPr>
                <w:noProof/>
                <w:webHidden/>
              </w:rPr>
              <w:tab/>
            </w:r>
            <w:r w:rsidR="00B3784F">
              <w:rPr>
                <w:noProof/>
                <w:webHidden/>
              </w:rPr>
              <w:fldChar w:fldCharType="begin"/>
            </w:r>
            <w:r w:rsidR="00B3784F">
              <w:rPr>
                <w:noProof/>
                <w:webHidden/>
              </w:rPr>
              <w:instrText xml:space="preserve"> PAGEREF _Toc122429509 \h </w:instrText>
            </w:r>
            <w:r w:rsidR="00B3784F">
              <w:rPr>
                <w:noProof/>
                <w:webHidden/>
              </w:rPr>
            </w:r>
            <w:r w:rsidR="00B3784F">
              <w:rPr>
                <w:noProof/>
                <w:webHidden/>
              </w:rPr>
              <w:fldChar w:fldCharType="separate"/>
            </w:r>
            <w:r w:rsidR="00F83FE7">
              <w:rPr>
                <w:noProof/>
                <w:webHidden/>
              </w:rPr>
              <w:t>4</w:t>
            </w:r>
            <w:r w:rsidR="00B3784F">
              <w:rPr>
                <w:noProof/>
                <w:webHidden/>
              </w:rPr>
              <w:fldChar w:fldCharType="end"/>
            </w:r>
          </w:hyperlink>
        </w:p>
        <w:p w14:paraId="37F5D6E2" w14:textId="4AC198D5" w:rsidR="00B3784F" w:rsidRDefault="00B3784F">
          <w:pPr>
            <w:pStyle w:val="TDC2"/>
            <w:tabs>
              <w:tab w:val="left" w:pos="880"/>
              <w:tab w:val="right" w:leader="dot" w:pos="8828"/>
            </w:tabs>
            <w:rPr>
              <w:rFonts w:eastAsiaTheme="minorEastAsia"/>
              <w:noProof/>
              <w:lang w:eastAsia="es-CR"/>
            </w:rPr>
          </w:pPr>
          <w:hyperlink w:anchor="_Toc122429510" w:history="1">
            <w:r w:rsidRPr="00AB3D80">
              <w:rPr>
                <w:rStyle w:val="Hipervnculo"/>
                <w:rFonts w:ascii="Arial" w:hAnsi="Arial" w:cs="Arial"/>
                <w:b/>
                <w:noProof/>
                <w:lang w:val="es-ES_tradnl" w:eastAsia="es-ES"/>
              </w:rPr>
              <w:t>1.1.</w:t>
            </w:r>
            <w:r>
              <w:rPr>
                <w:rFonts w:eastAsiaTheme="minorEastAsia"/>
                <w:noProof/>
                <w:lang w:eastAsia="es-CR"/>
              </w:rPr>
              <w:tab/>
            </w:r>
            <w:r w:rsidRPr="00AB3D80">
              <w:rPr>
                <w:rStyle w:val="Hipervnculo"/>
                <w:rFonts w:ascii="Arial" w:hAnsi="Arial" w:cs="Arial"/>
                <w:b/>
                <w:noProof/>
                <w:lang w:val="es-ES_tradnl" w:eastAsia="es-ES"/>
              </w:rPr>
              <w:t>Origen</w:t>
            </w:r>
            <w:r>
              <w:rPr>
                <w:noProof/>
                <w:webHidden/>
              </w:rPr>
              <w:tab/>
            </w:r>
            <w:r>
              <w:rPr>
                <w:noProof/>
                <w:webHidden/>
              </w:rPr>
              <w:fldChar w:fldCharType="begin"/>
            </w:r>
            <w:r>
              <w:rPr>
                <w:noProof/>
                <w:webHidden/>
              </w:rPr>
              <w:instrText xml:space="preserve"> PAGEREF _Toc122429510 \h </w:instrText>
            </w:r>
            <w:r>
              <w:rPr>
                <w:noProof/>
                <w:webHidden/>
              </w:rPr>
            </w:r>
            <w:r>
              <w:rPr>
                <w:noProof/>
                <w:webHidden/>
              </w:rPr>
              <w:fldChar w:fldCharType="separate"/>
            </w:r>
            <w:r w:rsidR="00F83FE7">
              <w:rPr>
                <w:noProof/>
                <w:webHidden/>
              </w:rPr>
              <w:t>4</w:t>
            </w:r>
            <w:r>
              <w:rPr>
                <w:noProof/>
                <w:webHidden/>
              </w:rPr>
              <w:fldChar w:fldCharType="end"/>
            </w:r>
          </w:hyperlink>
        </w:p>
        <w:p w14:paraId="6D415E69" w14:textId="2A10B983" w:rsidR="00B3784F" w:rsidRDefault="00B3784F">
          <w:pPr>
            <w:pStyle w:val="TDC2"/>
            <w:tabs>
              <w:tab w:val="left" w:pos="880"/>
              <w:tab w:val="right" w:leader="dot" w:pos="8828"/>
            </w:tabs>
            <w:rPr>
              <w:rFonts w:eastAsiaTheme="minorEastAsia"/>
              <w:noProof/>
              <w:lang w:eastAsia="es-CR"/>
            </w:rPr>
          </w:pPr>
          <w:hyperlink w:anchor="_Toc122429511" w:history="1">
            <w:r w:rsidRPr="00AB3D80">
              <w:rPr>
                <w:rStyle w:val="Hipervnculo"/>
                <w:rFonts w:ascii="Arial" w:hAnsi="Arial" w:cs="Arial"/>
                <w:b/>
                <w:noProof/>
                <w:lang w:val="es-ES_tradnl" w:eastAsia="es-ES"/>
              </w:rPr>
              <w:t>1.2.</w:t>
            </w:r>
            <w:r>
              <w:rPr>
                <w:rFonts w:eastAsiaTheme="minorEastAsia"/>
                <w:noProof/>
                <w:lang w:eastAsia="es-CR"/>
              </w:rPr>
              <w:tab/>
            </w:r>
            <w:r w:rsidRPr="00AB3D80">
              <w:rPr>
                <w:rStyle w:val="Hipervnculo"/>
                <w:rFonts w:ascii="Arial" w:hAnsi="Arial" w:cs="Arial"/>
                <w:b/>
                <w:noProof/>
                <w:lang w:val="es-ES_tradnl" w:eastAsia="es-ES"/>
              </w:rPr>
              <w:t>Objetivo del estudio</w:t>
            </w:r>
            <w:r>
              <w:rPr>
                <w:noProof/>
                <w:webHidden/>
              </w:rPr>
              <w:tab/>
            </w:r>
            <w:r>
              <w:rPr>
                <w:noProof/>
                <w:webHidden/>
              </w:rPr>
              <w:fldChar w:fldCharType="begin"/>
            </w:r>
            <w:r>
              <w:rPr>
                <w:noProof/>
                <w:webHidden/>
              </w:rPr>
              <w:instrText xml:space="preserve"> PAGEREF _Toc122429511 \h </w:instrText>
            </w:r>
            <w:r>
              <w:rPr>
                <w:noProof/>
                <w:webHidden/>
              </w:rPr>
            </w:r>
            <w:r>
              <w:rPr>
                <w:noProof/>
                <w:webHidden/>
              </w:rPr>
              <w:fldChar w:fldCharType="separate"/>
            </w:r>
            <w:r w:rsidR="00F83FE7">
              <w:rPr>
                <w:noProof/>
                <w:webHidden/>
              </w:rPr>
              <w:t>4</w:t>
            </w:r>
            <w:r>
              <w:rPr>
                <w:noProof/>
                <w:webHidden/>
              </w:rPr>
              <w:fldChar w:fldCharType="end"/>
            </w:r>
          </w:hyperlink>
        </w:p>
        <w:p w14:paraId="7FCFD8D4" w14:textId="2DF0D622" w:rsidR="00B3784F" w:rsidRDefault="00B3784F">
          <w:pPr>
            <w:pStyle w:val="TDC2"/>
            <w:tabs>
              <w:tab w:val="left" w:pos="880"/>
              <w:tab w:val="right" w:leader="dot" w:pos="8828"/>
            </w:tabs>
            <w:rPr>
              <w:rFonts w:eastAsiaTheme="minorEastAsia"/>
              <w:noProof/>
              <w:lang w:eastAsia="es-CR"/>
            </w:rPr>
          </w:pPr>
          <w:hyperlink w:anchor="_Toc122429512" w:history="1">
            <w:r w:rsidRPr="00AB3D80">
              <w:rPr>
                <w:rStyle w:val="Hipervnculo"/>
                <w:rFonts w:ascii="Arial" w:hAnsi="Arial" w:cs="Arial"/>
                <w:b/>
                <w:noProof/>
                <w:lang w:val="es-ES_tradnl" w:eastAsia="es-ES"/>
              </w:rPr>
              <w:t>1.3.</w:t>
            </w:r>
            <w:r>
              <w:rPr>
                <w:rFonts w:eastAsiaTheme="minorEastAsia"/>
                <w:noProof/>
                <w:lang w:eastAsia="es-CR"/>
              </w:rPr>
              <w:tab/>
            </w:r>
            <w:r w:rsidRPr="00AB3D80">
              <w:rPr>
                <w:rStyle w:val="Hipervnculo"/>
                <w:rFonts w:ascii="Arial" w:hAnsi="Arial" w:cs="Arial"/>
                <w:b/>
                <w:noProof/>
                <w:lang w:val="es-ES_tradnl" w:eastAsia="es-ES"/>
              </w:rPr>
              <w:t>Alcance</w:t>
            </w:r>
            <w:r>
              <w:rPr>
                <w:noProof/>
                <w:webHidden/>
              </w:rPr>
              <w:tab/>
            </w:r>
            <w:r>
              <w:rPr>
                <w:noProof/>
                <w:webHidden/>
              </w:rPr>
              <w:fldChar w:fldCharType="begin"/>
            </w:r>
            <w:r>
              <w:rPr>
                <w:noProof/>
                <w:webHidden/>
              </w:rPr>
              <w:instrText xml:space="preserve"> PAGEREF _Toc122429512 \h </w:instrText>
            </w:r>
            <w:r>
              <w:rPr>
                <w:noProof/>
                <w:webHidden/>
              </w:rPr>
            </w:r>
            <w:r>
              <w:rPr>
                <w:noProof/>
                <w:webHidden/>
              </w:rPr>
              <w:fldChar w:fldCharType="separate"/>
            </w:r>
            <w:r w:rsidR="00F83FE7">
              <w:rPr>
                <w:noProof/>
                <w:webHidden/>
              </w:rPr>
              <w:t>4</w:t>
            </w:r>
            <w:r>
              <w:rPr>
                <w:noProof/>
                <w:webHidden/>
              </w:rPr>
              <w:fldChar w:fldCharType="end"/>
            </w:r>
          </w:hyperlink>
        </w:p>
        <w:p w14:paraId="63BE326D" w14:textId="250294D2" w:rsidR="00B3784F" w:rsidRDefault="00B3784F">
          <w:pPr>
            <w:pStyle w:val="TDC2"/>
            <w:tabs>
              <w:tab w:val="left" w:pos="880"/>
              <w:tab w:val="right" w:leader="dot" w:pos="8828"/>
            </w:tabs>
            <w:rPr>
              <w:rFonts w:eastAsiaTheme="minorEastAsia"/>
              <w:noProof/>
              <w:lang w:eastAsia="es-CR"/>
            </w:rPr>
          </w:pPr>
          <w:hyperlink w:anchor="_Toc122429513" w:history="1">
            <w:r w:rsidRPr="00AB3D80">
              <w:rPr>
                <w:rStyle w:val="Hipervnculo"/>
                <w:rFonts w:ascii="Arial" w:hAnsi="Arial" w:cs="Arial"/>
                <w:b/>
                <w:noProof/>
                <w:lang w:val="es-ES_tradnl" w:eastAsia="es-ES"/>
              </w:rPr>
              <w:t>1.4.</w:t>
            </w:r>
            <w:r>
              <w:rPr>
                <w:rFonts w:eastAsiaTheme="minorEastAsia"/>
                <w:noProof/>
                <w:lang w:eastAsia="es-CR"/>
              </w:rPr>
              <w:tab/>
            </w:r>
            <w:r w:rsidRPr="00AB3D80">
              <w:rPr>
                <w:rStyle w:val="Hipervnculo"/>
                <w:rFonts w:ascii="Arial" w:hAnsi="Arial" w:cs="Arial"/>
                <w:b/>
                <w:noProof/>
                <w:lang w:val="es-ES_tradnl" w:eastAsia="es-ES"/>
              </w:rPr>
              <w:t>Criterios de evaluación</w:t>
            </w:r>
            <w:r>
              <w:rPr>
                <w:noProof/>
                <w:webHidden/>
              </w:rPr>
              <w:tab/>
            </w:r>
            <w:r>
              <w:rPr>
                <w:noProof/>
                <w:webHidden/>
              </w:rPr>
              <w:fldChar w:fldCharType="begin"/>
            </w:r>
            <w:r>
              <w:rPr>
                <w:noProof/>
                <w:webHidden/>
              </w:rPr>
              <w:instrText xml:space="preserve"> PAGEREF _Toc122429513 \h </w:instrText>
            </w:r>
            <w:r>
              <w:rPr>
                <w:noProof/>
                <w:webHidden/>
              </w:rPr>
            </w:r>
            <w:r>
              <w:rPr>
                <w:noProof/>
                <w:webHidden/>
              </w:rPr>
              <w:fldChar w:fldCharType="separate"/>
            </w:r>
            <w:r w:rsidR="00F83FE7">
              <w:rPr>
                <w:noProof/>
                <w:webHidden/>
              </w:rPr>
              <w:t>4</w:t>
            </w:r>
            <w:r>
              <w:rPr>
                <w:noProof/>
                <w:webHidden/>
              </w:rPr>
              <w:fldChar w:fldCharType="end"/>
            </w:r>
          </w:hyperlink>
        </w:p>
        <w:p w14:paraId="12A171B7" w14:textId="6B943BDB" w:rsidR="00B3784F" w:rsidRDefault="00B3784F">
          <w:pPr>
            <w:pStyle w:val="TDC2"/>
            <w:tabs>
              <w:tab w:val="left" w:pos="880"/>
              <w:tab w:val="right" w:leader="dot" w:pos="8828"/>
            </w:tabs>
            <w:rPr>
              <w:rFonts w:eastAsiaTheme="minorEastAsia"/>
              <w:noProof/>
              <w:lang w:eastAsia="es-CR"/>
            </w:rPr>
          </w:pPr>
          <w:hyperlink w:anchor="_Toc122429514" w:history="1">
            <w:r w:rsidRPr="00AB3D80">
              <w:rPr>
                <w:rStyle w:val="Hipervnculo"/>
                <w:rFonts w:ascii="Arial" w:hAnsi="Arial" w:cs="Arial"/>
                <w:b/>
                <w:noProof/>
                <w:lang w:val="es-ES_tradnl" w:eastAsia="es-ES"/>
              </w:rPr>
              <w:t>1.5.</w:t>
            </w:r>
            <w:r>
              <w:rPr>
                <w:rFonts w:eastAsiaTheme="minorEastAsia"/>
                <w:noProof/>
                <w:lang w:eastAsia="es-CR"/>
              </w:rPr>
              <w:tab/>
            </w:r>
            <w:r w:rsidRPr="00AB3D80">
              <w:rPr>
                <w:rStyle w:val="Hipervnculo"/>
                <w:rFonts w:ascii="Arial" w:hAnsi="Arial" w:cs="Arial"/>
                <w:b/>
                <w:noProof/>
                <w:lang w:val="es-ES_tradnl" w:eastAsia="es-ES"/>
              </w:rPr>
              <w:t>Metodología aplicada</w:t>
            </w:r>
            <w:r>
              <w:rPr>
                <w:noProof/>
                <w:webHidden/>
              </w:rPr>
              <w:tab/>
            </w:r>
            <w:r>
              <w:rPr>
                <w:noProof/>
                <w:webHidden/>
              </w:rPr>
              <w:fldChar w:fldCharType="begin"/>
            </w:r>
            <w:r>
              <w:rPr>
                <w:noProof/>
                <w:webHidden/>
              </w:rPr>
              <w:instrText xml:space="preserve"> PAGEREF _Toc122429514 \h </w:instrText>
            </w:r>
            <w:r>
              <w:rPr>
                <w:noProof/>
                <w:webHidden/>
              </w:rPr>
            </w:r>
            <w:r>
              <w:rPr>
                <w:noProof/>
                <w:webHidden/>
              </w:rPr>
              <w:fldChar w:fldCharType="separate"/>
            </w:r>
            <w:r w:rsidR="00F83FE7">
              <w:rPr>
                <w:noProof/>
                <w:webHidden/>
              </w:rPr>
              <w:t>4</w:t>
            </w:r>
            <w:r>
              <w:rPr>
                <w:noProof/>
                <w:webHidden/>
              </w:rPr>
              <w:fldChar w:fldCharType="end"/>
            </w:r>
          </w:hyperlink>
        </w:p>
        <w:p w14:paraId="56944575" w14:textId="2FE97713" w:rsidR="00B3784F" w:rsidRDefault="00B3784F">
          <w:pPr>
            <w:pStyle w:val="TDC2"/>
            <w:tabs>
              <w:tab w:val="left" w:pos="880"/>
              <w:tab w:val="right" w:leader="dot" w:pos="8828"/>
            </w:tabs>
            <w:rPr>
              <w:rFonts w:eastAsiaTheme="minorEastAsia"/>
              <w:noProof/>
              <w:lang w:eastAsia="es-CR"/>
            </w:rPr>
          </w:pPr>
          <w:hyperlink w:anchor="_Toc122429515" w:history="1">
            <w:r w:rsidRPr="00AB3D80">
              <w:rPr>
                <w:rStyle w:val="Hipervnculo"/>
                <w:rFonts w:ascii="Arial" w:hAnsi="Arial" w:cs="Arial"/>
                <w:b/>
                <w:noProof/>
                <w:lang w:val="es-ES_tradnl" w:eastAsia="es-ES"/>
              </w:rPr>
              <w:t>1.6.</w:t>
            </w:r>
            <w:r>
              <w:rPr>
                <w:rFonts w:eastAsiaTheme="minorEastAsia"/>
                <w:noProof/>
                <w:lang w:eastAsia="es-CR"/>
              </w:rPr>
              <w:tab/>
            </w:r>
            <w:r w:rsidRPr="00AB3D80">
              <w:rPr>
                <w:rStyle w:val="Hipervnculo"/>
                <w:rFonts w:ascii="Arial" w:hAnsi="Arial" w:cs="Arial"/>
                <w:b/>
                <w:noProof/>
                <w:lang w:val="es-ES_tradnl" w:eastAsia="es-ES"/>
              </w:rPr>
              <w:t>Comunicación de resultados</w:t>
            </w:r>
            <w:r>
              <w:rPr>
                <w:noProof/>
                <w:webHidden/>
              </w:rPr>
              <w:tab/>
            </w:r>
            <w:r>
              <w:rPr>
                <w:noProof/>
                <w:webHidden/>
              </w:rPr>
              <w:fldChar w:fldCharType="begin"/>
            </w:r>
            <w:r>
              <w:rPr>
                <w:noProof/>
                <w:webHidden/>
              </w:rPr>
              <w:instrText xml:space="preserve"> PAGEREF _Toc122429515 \h </w:instrText>
            </w:r>
            <w:r>
              <w:rPr>
                <w:noProof/>
                <w:webHidden/>
              </w:rPr>
            </w:r>
            <w:r>
              <w:rPr>
                <w:noProof/>
                <w:webHidden/>
              </w:rPr>
              <w:fldChar w:fldCharType="separate"/>
            </w:r>
            <w:r w:rsidR="00F83FE7">
              <w:rPr>
                <w:noProof/>
                <w:webHidden/>
              </w:rPr>
              <w:t>4</w:t>
            </w:r>
            <w:r>
              <w:rPr>
                <w:noProof/>
                <w:webHidden/>
              </w:rPr>
              <w:fldChar w:fldCharType="end"/>
            </w:r>
          </w:hyperlink>
        </w:p>
        <w:p w14:paraId="11397A64" w14:textId="09277B8D" w:rsidR="00B3784F" w:rsidRDefault="00B3784F">
          <w:pPr>
            <w:pStyle w:val="TDC2"/>
            <w:tabs>
              <w:tab w:val="left" w:pos="880"/>
              <w:tab w:val="right" w:leader="dot" w:pos="8828"/>
            </w:tabs>
            <w:rPr>
              <w:rFonts w:eastAsiaTheme="minorEastAsia"/>
              <w:noProof/>
              <w:lang w:eastAsia="es-CR"/>
            </w:rPr>
          </w:pPr>
          <w:hyperlink w:anchor="_Toc122429516" w:history="1">
            <w:r w:rsidRPr="00AB3D80">
              <w:rPr>
                <w:rStyle w:val="Hipervnculo"/>
                <w:rFonts w:ascii="Arial" w:hAnsi="Arial" w:cs="Arial"/>
                <w:b/>
                <w:noProof/>
                <w:lang w:val="es-ES_tradnl" w:eastAsia="es-ES"/>
              </w:rPr>
              <w:t>1.7.</w:t>
            </w:r>
            <w:r>
              <w:rPr>
                <w:rFonts w:eastAsiaTheme="minorEastAsia"/>
                <w:noProof/>
                <w:lang w:eastAsia="es-CR"/>
              </w:rPr>
              <w:tab/>
            </w:r>
            <w:r w:rsidRPr="00AB3D80">
              <w:rPr>
                <w:rStyle w:val="Hipervnculo"/>
                <w:rFonts w:ascii="Arial" w:hAnsi="Arial" w:cs="Arial"/>
                <w:b/>
                <w:noProof/>
                <w:lang w:val="es-ES_tradnl" w:eastAsia="es-ES"/>
              </w:rPr>
              <w:t>Normativa relacionada con el control interno</w:t>
            </w:r>
            <w:r>
              <w:rPr>
                <w:noProof/>
                <w:webHidden/>
              </w:rPr>
              <w:tab/>
            </w:r>
            <w:r>
              <w:rPr>
                <w:noProof/>
                <w:webHidden/>
              </w:rPr>
              <w:fldChar w:fldCharType="begin"/>
            </w:r>
            <w:r>
              <w:rPr>
                <w:noProof/>
                <w:webHidden/>
              </w:rPr>
              <w:instrText xml:space="preserve"> PAGEREF _Toc122429516 \h </w:instrText>
            </w:r>
            <w:r>
              <w:rPr>
                <w:noProof/>
                <w:webHidden/>
              </w:rPr>
            </w:r>
            <w:r>
              <w:rPr>
                <w:noProof/>
                <w:webHidden/>
              </w:rPr>
              <w:fldChar w:fldCharType="separate"/>
            </w:r>
            <w:r w:rsidR="00F83FE7">
              <w:rPr>
                <w:noProof/>
                <w:webHidden/>
              </w:rPr>
              <w:t>5</w:t>
            </w:r>
            <w:r>
              <w:rPr>
                <w:noProof/>
                <w:webHidden/>
              </w:rPr>
              <w:fldChar w:fldCharType="end"/>
            </w:r>
          </w:hyperlink>
        </w:p>
        <w:p w14:paraId="6518FC7B" w14:textId="17FD0D17" w:rsidR="00B3784F" w:rsidRDefault="00B3784F">
          <w:pPr>
            <w:pStyle w:val="TDC2"/>
            <w:tabs>
              <w:tab w:val="left" w:pos="880"/>
              <w:tab w:val="right" w:leader="dot" w:pos="8828"/>
            </w:tabs>
            <w:rPr>
              <w:rFonts w:eastAsiaTheme="minorEastAsia"/>
              <w:noProof/>
              <w:lang w:eastAsia="es-CR"/>
            </w:rPr>
          </w:pPr>
          <w:hyperlink w:anchor="_Toc122429517" w:history="1">
            <w:r w:rsidRPr="00AB3D80">
              <w:rPr>
                <w:rStyle w:val="Hipervnculo"/>
                <w:rFonts w:ascii="Arial" w:hAnsi="Arial" w:cs="Arial"/>
                <w:b/>
                <w:noProof/>
                <w:lang w:val="es-ES_tradnl" w:eastAsia="es-ES"/>
              </w:rPr>
              <w:t>1.8.</w:t>
            </w:r>
            <w:r>
              <w:rPr>
                <w:rFonts w:eastAsiaTheme="minorEastAsia"/>
                <w:noProof/>
                <w:lang w:eastAsia="es-CR"/>
              </w:rPr>
              <w:tab/>
            </w:r>
            <w:r w:rsidRPr="00AB3D80">
              <w:rPr>
                <w:rStyle w:val="Hipervnculo"/>
                <w:rFonts w:ascii="Arial" w:hAnsi="Arial" w:cs="Arial"/>
                <w:b/>
                <w:noProof/>
                <w:lang w:val="es-ES_tradnl" w:eastAsia="es-ES"/>
              </w:rPr>
              <w:t>Generalidades</w:t>
            </w:r>
            <w:r>
              <w:rPr>
                <w:noProof/>
                <w:webHidden/>
              </w:rPr>
              <w:tab/>
            </w:r>
            <w:r>
              <w:rPr>
                <w:noProof/>
                <w:webHidden/>
              </w:rPr>
              <w:fldChar w:fldCharType="begin"/>
            </w:r>
            <w:r>
              <w:rPr>
                <w:noProof/>
                <w:webHidden/>
              </w:rPr>
              <w:instrText xml:space="preserve"> PAGEREF _Toc122429517 \h </w:instrText>
            </w:r>
            <w:r>
              <w:rPr>
                <w:noProof/>
                <w:webHidden/>
              </w:rPr>
            </w:r>
            <w:r>
              <w:rPr>
                <w:noProof/>
                <w:webHidden/>
              </w:rPr>
              <w:fldChar w:fldCharType="separate"/>
            </w:r>
            <w:r w:rsidR="00F83FE7">
              <w:rPr>
                <w:noProof/>
                <w:webHidden/>
              </w:rPr>
              <w:t>5</w:t>
            </w:r>
            <w:r>
              <w:rPr>
                <w:noProof/>
                <w:webHidden/>
              </w:rPr>
              <w:fldChar w:fldCharType="end"/>
            </w:r>
          </w:hyperlink>
        </w:p>
        <w:p w14:paraId="0A9AF6B2" w14:textId="2FF30D03" w:rsidR="00B3784F" w:rsidRDefault="00B3784F">
          <w:pPr>
            <w:pStyle w:val="TDC1"/>
            <w:tabs>
              <w:tab w:val="left" w:pos="440"/>
              <w:tab w:val="right" w:leader="dot" w:pos="8828"/>
            </w:tabs>
            <w:rPr>
              <w:rFonts w:eastAsiaTheme="minorEastAsia"/>
              <w:noProof/>
              <w:lang w:eastAsia="es-CR"/>
            </w:rPr>
          </w:pPr>
          <w:hyperlink w:anchor="_Toc122429518" w:history="1">
            <w:r w:rsidRPr="00AB3D80">
              <w:rPr>
                <w:rStyle w:val="Hipervnculo"/>
                <w:rFonts w:ascii="Arial" w:hAnsi="Arial" w:cs="Arial"/>
                <w:b/>
                <w:bCs/>
                <w:noProof/>
                <w:kern w:val="28"/>
                <w:lang w:eastAsia="es-ES"/>
              </w:rPr>
              <w:t>2.</w:t>
            </w:r>
            <w:r>
              <w:rPr>
                <w:rFonts w:eastAsiaTheme="minorEastAsia"/>
                <w:noProof/>
                <w:lang w:eastAsia="es-CR"/>
              </w:rPr>
              <w:tab/>
            </w:r>
            <w:r w:rsidRPr="00AB3D80">
              <w:rPr>
                <w:rStyle w:val="Hipervnculo"/>
                <w:rFonts w:ascii="Arial" w:hAnsi="Arial" w:cs="Arial"/>
                <w:b/>
                <w:bCs/>
                <w:noProof/>
                <w:kern w:val="28"/>
                <w:lang w:eastAsia="es-ES"/>
              </w:rPr>
              <w:t>RESULTADOS</w:t>
            </w:r>
            <w:r>
              <w:rPr>
                <w:noProof/>
                <w:webHidden/>
              </w:rPr>
              <w:tab/>
            </w:r>
            <w:r>
              <w:rPr>
                <w:noProof/>
                <w:webHidden/>
              </w:rPr>
              <w:fldChar w:fldCharType="begin"/>
            </w:r>
            <w:r>
              <w:rPr>
                <w:noProof/>
                <w:webHidden/>
              </w:rPr>
              <w:instrText xml:space="preserve"> PAGEREF _Toc122429518 \h </w:instrText>
            </w:r>
            <w:r>
              <w:rPr>
                <w:noProof/>
                <w:webHidden/>
              </w:rPr>
            </w:r>
            <w:r>
              <w:rPr>
                <w:noProof/>
                <w:webHidden/>
              </w:rPr>
              <w:fldChar w:fldCharType="separate"/>
            </w:r>
            <w:r w:rsidR="00F83FE7">
              <w:rPr>
                <w:noProof/>
                <w:webHidden/>
              </w:rPr>
              <w:t>6</w:t>
            </w:r>
            <w:r>
              <w:rPr>
                <w:noProof/>
                <w:webHidden/>
              </w:rPr>
              <w:fldChar w:fldCharType="end"/>
            </w:r>
          </w:hyperlink>
        </w:p>
        <w:p w14:paraId="75F6AF60" w14:textId="2D79DE26" w:rsidR="00B3784F" w:rsidRDefault="00B3784F">
          <w:pPr>
            <w:pStyle w:val="TDC2"/>
            <w:tabs>
              <w:tab w:val="left" w:pos="880"/>
              <w:tab w:val="right" w:leader="dot" w:pos="8828"/>
            </w:tabs>
            <w:rPr>
              <w:rFonts w:eastAsiaTheme="minorEastAsia"/>
              <w:noProof/>
              <w:lang w:eastAsia="es-CR"/>
            </w:rPr>
          </w:pPr>
          <w:hyperlink w:anchor="_Toc122429519" w:history="1">
            <w:r w:rsidRPr="00AB3D80">
              <w:rPr>
                <w:rStyle w:val="Hipervnculo"/>
                <w:rFonts w:ascii="Arial" w:hAnsi="Arial" w:cs="Arial"/>
                <w:b/>
                <w:noProof/>
                <w:lang w:val="es-ES_tradnl" w:eastAsia="es-ES"/>
              </w:rPr>
              <w:t>2.1.</w:t>
            </w:r>
            <w:r>
              <w:rPr>
                <w:rFonts w:eastAsiaTheme="minorEastAsia"/>
                <w:noProof/>
                <w:lang w:eastAsia="es-CR"/>
              </w:rPr>
              <w:tab/>
            </w:r>
            <w:r w:rsidRPr="00AB3D80">
              <w:rPr>
                <w:rStyle w:val="Hipervnculo"/>
                <w:rFonts w:ascii="Arial" w:hAnsi="Arial" w:cs="Arial"/>
                <w:b/>
                <w:noProof/>
                <w:lang w:val="es-ES_tradnl" w:eastAsia="es-ES"/>
              </w:rPr>
              <w:t>Sobre la continuidad del otorgamiento de exenciones</w:t>
            </w:r>
            <w:r>
              <w:rPr>
                <w:noProof/>
                <w:webHidden/>
              </w:rPr>
              <w:tab/>
            </w:r>
            <w:r>
              <w:rPr>
                <w:noProof/>
                <w:webHidden/>
              </w:rPr>
              <w:fldChar w:fldCharType="begin"/>
            </w:r>
            <w:r>
              <w:rPr>
                <w:noProof/>
                <w:webHidden/>
              </w:rPr>
              <w:instrText xml:space="preserve"> PAGEREF _Toc122429519 \h </w:instrText>
            </w:r>
            <w:r>
              <w:rPr>
                <w:noProof/>
                <w:webHidden/>
              </w:rPr>
            </w:r>
            <w:r>
              <w:rPr>
                <w:noProof/>
                <w:webHidden/>
              </w:rPr>
              <w:fldChar w:fldCharType="separate"/>
            </w:r>
            <w:r w:rsidR="00F83FE7">
              <w:rPr>
                <w:noProof/>
                <w:webHidden/>
              </w:rPr>
              <w:t>6</w:t>
            </w:r>
            <w:r>
              <w:rPr>
                <w:noProof/>
                <w:webHidden/>
              </w:rPr>
              <w:fldChar w:fldCharType="end"/>
            </w:r>
          </w:hyperlink>
        </w:p>
        <w:p w14:paraId="13B2F63B" w14:textId="7F618C66" w:rsidR="00B3784F" w:rsidRDefault="00B3784F">
          <w:pPr>
            <w:pStyle w:val="TDC2"/>
            <w:tabs>
              <w:tab w:val="left" w:pos="880"/>
              <w:tab w:val="right" w:leader="dot" w:pos="8828"/>
            </w:tabs>
            <w:rPr>
              <w:rFonts w:eastAsiaTheme="minorEastAsia"/>
              <w:noProof/>
              <w:lang w:eastAsia="es-CR"/>
            </w:rPr>
          </w:pPr>
          <w:hyperlink w:anchor="_Toc122429520" w:history="1">
            <w:r w:rsidRPr="00AB3D80">
              <w:rPr>
                <w:rStyle w:val="Hipervnculo"/>
                <w:rFonts w:ascii="Arial" w:hAnsi="Arial" w:cs="Arial"/>
                <w:b/>
                <w:noProof/>
                <w:lang w:val="es-ES_tradnl" w:eastAsia="es-ES"/>
              </w:rPr>
              <w:t>2.2.</w:t>
            </w:r>
            <w:r>
              <w:rPr>
                <w:rFonts w:eastAsiaTheme="minorEastAsia"/>
                <w:noProof/>
                <w:lang w:eastAsia="es-CR"/>
              </w:rPr>
              <w:tab/>
            </w:r>
            <w:r w:rsidRPr="00AB3D80">
              <w:rPr>
                <w:rStyle w:val="Hipervnculo"/>
                <w:rFonts w:ascii="Arial" w:hAnsi="Arial" w:cs="Arial"/>
                <w:b/>
                <w:noProof/>
                <w:lang w:val="es-ES_tradnl" w:eastAsia="es-ES"/>
              </w:rPr>
              <w:t>Sobre el resguardo de la documentación de las solicitudes de exención</w:t>
            </w:r>
            <w:r>
              <w:rPr>
                <w:noProof/>
                <w:webHidden/>
              </w:rPr>
              <w:tab/>
            </w:r>
            <w:r>
              <w:rPr>
                <w:noProof/>
                <w:webHidden/>
              </w:rPr>
              <w:fldChar w:fldCharType="begin"/>
            </w:r>
            <w:r>
              <w:rPr>
                <w:noProof/>
                <w:webHidden/>
              </w:rPr>
              <w:instrText xml:space="preserve"> PAGEREF _Toc122429520 \h </w:instrText>
            </w:r>
            <w:r>
              <w:rPr>
                <w:noProof/>
                <w:webHidden/>
              </w:rPr>
            </w:r>
            <w:r>
              <w:rPr>
                <w:noProof/>
                <w:webHidden/>
              </w:rPr>
              <w:fldChar w:fldCharType="separate"/>
            </w:r>
            <w:r w:rsidR="00F83FE7">
              <w:rPr>
                <w:noProof/>
                <w:webHidden/>
              </w:rPr>
              <w:t>6</w:t>
            </w:r>
            <w:r>
              <w:rPr>
                <w:noProof/>
                <w:webHidden/>
              </w:rPr>
              <w:fldChar w:fldCharType="end"/>
            </w:r>
          </w:hyperlink>
        </w:p>
        <w:p w14:paraId="539CEEC1" w14:textId="1FD62CCD" w:rsidR="00B3784F" w:rsidRDefault="00B3784F">
          <w:pPr>
            <w:pStyle w:val="TDC2"/>
            <w:tabs>
              <w:tab w:val="left" w:pos="880"/>
              <w:tab w:val="right" w:leader="dot" w:pos="8828"/>
            </w:tabs>
            <w:rPr>
              <w:rFonts w:eastAsiaTheme="minorEastAsia"/>
              <w:noProof/>
              <w:lang w:eastAsia="es-CR"/>
            </w:rPr>
          </w:pPr>
          <w:hyperlink w:anchor="_Toc122429521" w:history="1">
            <w:r w:rsidRPr="00AB3D80">
              <w:rPr>
                <w:rStyle w:val="Hipervnculo"/>
                <w:rFonts w:ascii="Arial" w:hAnsi="Arial" w:cs="Arial"/>
                <w:b/>
                <w:noProof/>
                <w:lang w:val="es-ES_tradnl" w:eastAsia="es-ES"/>
              </w:rPr>
              <w:t>2.3.</w:t>
            </w:r>
            <w:r>
              <w:rPr>
                <w:rFonts w:eastAsiaTheme="minorEastAsia"/>
                <w:noProof/>
                <w:lang w:eastAsia="es-CR"/>
              </w:rPr>
              <w:tab/>
            </w:r>
            <w:r w:rsidRPr="00AB3D80">
              <w:rPr>
                <w:rStyle w:val="Hipervnculo"/>
                <w:rFonts w:ascii="Arial" w:hAnsi="Arial" w:cs="Arial"/>
                <w:b/>
                <w:noProof/>
                <w:lang w:val="es-ES_tradnl" w:eastAsia="es-ES"/>
              </w:rPr>
              <w:t>Sobre la incorporación en el sistema EXONET de la documentación de respaldo de las solicitudes de exención</w:t>
            </w:r>
            <w:r>
              <w:rPr>
                <w:noProof/>
                <w:webHidden/>
              </w:rPr>
              <w:tab/>
            </w:r>
            <w:r>
              <w:rPr>
                <w:noProof/>
                <w:webHidden/>
              </w:rPr>
              <w:fldChar w:fldCharType="begin"/>
            </w:r>
            <w:r>
              <w:rPr>
                <w:noProof/>
                <w:webHidden/>
              </w:rPr>
              <w:instrText xml:space="preserve"> PAGEREF _Toc122429521 \h </w:instrText>
            </w:r>
            <w:r>
              <w:rPr>
                <w:noProof/>
                <w:webHidden/>
              </w:rPr>
            </w:r>
            <w:r>
              <w:rPr>
                <w:noProof/>
                <w:webHidden/>
              </w:rPr>
              <w:fldChar w:fldCharType="separate"/>
            </w:r>
            <w:r w:rsidR="00F83FE7">
              <w:rPr>
                <w:noProof/>
                <w:webHidden/>
              </w:rPr>
              <w:t>7</w:t>
            </w:r>
            <w:r>
              <w:rPr>
                <w:noProof/>
                <w:webHidden/>
              </w:rPr>
              <w:fldChar w:fldCharType="end"/>
            </w:r>
          </w:hyperlink>
        </w:p>
        <w:p w14:paraId="46803A3B" w14:textId="61631A12" w:rsidR="00B3784F" w:rsidRDefault="00B3784F">
          <w:pPr>
            <w:pStyle w:val="TDC1"/>
            <w:tabs>
              <w:tab w:val="left" w:pos="440"/>
              <w:tab w:val="right" w:leader="dot" w:pos="8828"/>
            </w:tabs>
            <w:rPr>
              <w:rFonts w:eastAsiaTheme="minorEastAsia"/>
              <w:noProof/>
              <w:lang w:eastAsia="es-CR"/>
            </w:rPr>
          </w:pPr>
          <w:hyperlink w:anchor="_Toc122429522" w:history="1">
            <w:r w:rsidRPr="00AB3D80">
              <w:rPr>
                <w:rStyle w:val="Hipervnculo"/>
                <w:rFonts w:ascii="Arial" w:hAnsi="Arial" w:cs="Arial"/>
                <w:b/>
                <w:bCs/>
                <w:noProof/>
                <w:kern w:val="28"/>
                <w:lang w:eastAsia="es-ES"/>
              </w:rPr>
              <w:t>3.</w:t>
            </w:r>
            <w:r>
              <w:rPr>
                <w:rFonts w:eastAsiaTheme="minorEastAsia"/>
                <w:noProof/>
                <w:lang w:eastAsia="es-CR"/>
              </w:rPr>
              <w:tab/>
            </w:r>
            <w:r w:rsidRPr="00AB3D80">
              <w:rPr>
                <w:rStyle w:val="Hipervnculo"/>
                <w:rFonts w:ascii="Arial" w:hAnsi="Arial" w:cs="Arial"/>
                <w:b/>
                <w:bCs/>
                <w:noProof/>
                <w:kern w:val="28"/>
                <w:lang w:eastAsia="es-ES"/>
              </w:rPr>
              <w:t>CONCLUSIÓN</w:t>
            </w:r>
            <w:r>
              <w:rPr>
                <w:noProof/>
                <w:webHidden/>
              </w:rPr>
              <w:tab/>
            </w:r>
            <w:r>
              <w:rPr>
                <w:noProof/>
                <w:webHidden/>
              </w:rPr>
              <w:fldChar w:fldCharType="begin"/>
            </w:r>
            <w:r>
              <w:rPr>
                <w:noProof/>
                <w:webHidden/>
              </w:rPr>
              <w:instrText xml:space="preserve"> PAGEREF _Toc122429522 \h </w:instrText>
            </w:r>
            <w:r>
              <w:rPr>
                <w:noProof/>
                <w:webHidden/>
              </w:rPr>
            </w:r>
            <w:r>
              <w:rPr>
                <w:noProof/>
                <w:webHidden/>
              </w:rPr>
              <w:fldChar w:fldCharType="separate"/>
            </w:r>
            <w:r w:rsidR="00F83FE7">
              <w:rPr>
                <w:noProof/>
                <w:webHidden/>
              </w:rPr>
              <w:t>7</w:t>
            </w:r>
            <w:r>
              <w:rPr>
                <w:noProof/>
                <w:webHidden/>
              </w:rPr>
              <w:fldChar w:fldCharType="end"/>
            </w:r>
          </w:hyperlink>
        </w:p>
        <w:p w14:paraId="4046B44A" w14:textId="49A6B194" w:rsidR="00B3784F" w:rsidRDefault="00B3784F">
          <w:pPr>
            <w:pStyle w:val="TDC1"/>
            <w:tabs>
              <w:tab w:val="left" w:pos="440"/>
              <w:tab w:val="right" w:leader="dot" w:pos="8828"/>
            </w:tabs>
            <w:rPr>
              <w:rFonts w:eastAsiaTheme="minorEastAsia"/>
              <w:noProof/>
              <w:lang w:eastAsia="es-CR"/>
            </w:rPr>
          </w:pPr>
          <w:hyperlink w:anchor="_Toc122429523" w:history="1">
            <w:r w:rsidRPr="00AB3D80">
              <w:rPr>
                <w:rStyle w:val="Hipervnculo"/>
                <w:rFonts w:ascii="Arial" w:hAnsi="Arial" w:cs="Arial"/>
                <w:b/>
                <w:bCs/>
                <w:noProof/>
                <w:kern w:val="28"/>
                <w:lang w:eastAsia="es-ES"/>
              </w:rPr>
              <w:t>4.</w:t>
            </w:r>
            <w:r>
              <w:rPr>
                <w:rFonts w:eastAsiaTheme="minorEastAsia"/>
                <w:noProof/>
                <w:lang w:eastAsia="es-CR"/>
              </w:rPr>
              <w:tab/>
            </w:r>
            <w:r w:rsidRPr="00AB3D80">
              <w:rPr>
                <w:rStyle w:val="Hipervnculo"/>
                <w:rFonts w:ascii="Arial" w:hAnsi="Arial" w:cs="Arial"/>
                <w:b/>
                <w:bCs/>
                <w:noProof/>
                <w:kern w:val="28"/>
                <w:lang w:eastAsia="es-ES"/>
              </w:rPr>
              <w:t>RECOMENDACIONES</w:t>
            </w:r>
            <w:r>
              <w:rPr>
                <w:noProof/>
                <w:webHidden/>
              </w:rPr>
              <w:tab/>
            </w:r>
            <w:r>
              <w:rPr>
                <w:noProof/>
                <w:webHidden/>
              </w:rPr>
              <w:fldChar w:fldCharType="begin"/>
            </w:r>
            <w:r>
              <w:rPr>
                <w:noProof/>
                <w:webHidden/>
              </w:rPr>
              <w:instrText xml:space="preserve"> PAGEREF _Toc122429523 \h </w:instrText>
            </w:r>
            <w:r>
              <w:rPr>
                <w:noProof/>
                <w:webHidden/>
              </w:rPr>
            </w:r>
            <w:r>
              <w:rPr>
                <w:noProof/>
                <w:webHidden/>
              </w:rPr>
              <w:fldChar w:fldCharType="separate"/>
            </w:r>
            <w:r w:rsidR="00F83FE7">
              <w:rPr>
                <w:noProof/>
                <w:webHidden/>
              </w:rPr>
              <w:t>8</w:t>
            </w:r>
            <w:r>
              <w:rPr>
                <w:noProof/>
                <w:webHidden/>
              </w:rPr>
              <w:fldChar w:fldCharType="end"/>
            </w:r>
          </w:hyperlink>
        </w:p>
        <w:p w14:paraId="212FDB32" w14:textId="65F1690B" w:rsidR="0055222A" w:rsidRPr="009D52CF" w:rsidRDefault="0055222A" w:rsidP="00B138DE">
          <w:pPr>
            <w:pStyle w:val="TDC2"/>
            <w:tabs>
              <w:tab w:val="left" w:pos="880"/>
              <w:tab w:val="right" w:leader="dot" w:pos="8828"/>
            </w:tabs>
            <w:ind w:left="0"/>
            <w:rPr>
              <w:rFonts w:eastAsiaTheme="minorEastAsia"/>
              <w:noProof/>
              <w:lang w:eastAsia="es-CR"/>
            </w:rPr>
          </w:pPr>
          <w:r w:rsidRPr="008F67C0">
            <w:rPr>
              <w:rFonts w:ascii="Arial" w:hAnsi="Arial" w:cs="Arial"/>
              <w:b/>
              <w:bCs/>
            </w:rPr>
            <w:fldChar w:fldCharType="end"/>
          </w:r>
        </w:p>
      </w:sdtContent>
    </w:sdt>
    <w:bookmarkStart w:id="3" w:name="_Toc363725340" w:displacedByCustomXml="prev"/>
    <w:bookmarkStart w:id="4" w:name="_Toc390783321" w:displacedByCustomXml="prev"/>
    <w:p w14:paraId="43F8D851" w14:textId="77777777" w:rsidR="0055222A" w:rsidRPr="008F67C0" w:rsidRDefault="0055222A" w:rsidP="0043627B">
      <w:pPr>
        <w:spacing w:after="0" w:line="276" w:lineRule="auto"/>
        <w:rPr>
          <w:rFonts w:ascii="Arial" w:hAnsi="Arial" w:cs="Arial"/>
          <w:b/>
          <w:color w:val="44546A" w:themeColor="text2"/>
        </w:rPr>
      </w:pPr>
      <w:r w:rsidRPr="008F67C0">
        <w:rPr>
          <w:rFonts w:ascii="Arial" w:hAnsi="Arial" w:cs="Arial"/>
          <w:b/>
          <w:color w:val="44546A" w:themeColor="text2"/>
        </w:rPr>
        <w:br w:type="page"/>
      </w:r>
      <w:bookmarkStart w:id="5" w:name="_GoBack"/>
      <w:bookmarkEnd w:id="5"/>
    </w:p>
    <w:p w14:paraId="3C8F7C62" w14:textId="77777777" w:rsidR="0055222A" w:rsidRPr="008F67C0" w:rsidRDefault="0055222A" w:rsidP="00351B77">
      <w:pPr>
        <w:spacing w:before="240" w:after="240" w:line="276" w:lineRule="auto"/>
        <w:jc w:val="center"/>
        <w:rPr>
          <w:rFonts w:ascii="Arial" w:eastAsiaTheme="minorEastAsia" w:hAnsi="Arial" w:cs="Arial"/>
          <w:b/>
          <w:color w:val="44546A" w:themeColor="text2"/>
          <w:sz w:val="28"/>
          <w:szCs w:val="28"/>
          <w:lang w:val="es-ES_tradnl" w:eastAsia="es-ES"/>
        </w:rPr>
      </w:pPr>
      <w:r w:rsidRPr="008F67C0">
        <w:rPr>
          <w:rFonts w:ascii="Arial" w:eastAsiaTheme="minorEastAsia" w:hAnsi="Arial" w:cs="Arial"/>
          <w:b/>
          <w:color w:val="44546A" w:themeColor="text2"/>
          <w:sz w:val="28"/>
          <w:szCs w:val="28"/>
          <w:lang w:val="es-ES_tradnl" w:eastAsia="es-ES"/>
        </w:rPr>
        <w:lastRenderedPageBreak/>
        <w:t>RESUMEN EJECUTIVO</w:t>
      </w:r>
      <w:bookmarkEnd w:id="4"/>
      <w:bookmarkEnd w:id="3"/>
    </w:p>
    <w:p w14:paraId="67A39716" w14:textId="77777777" w:rsidR="0055222A" w:rsidRPr="008F67C0" w:rsidRDefault="0055222A" w:rsidP="0043627B">
      <w:pPr>
        <w:spacing w:after="0" w:line="276" w:lineRule="auto"/>
        <w:contextualSpacing/>
        <w:rPr>
          <w:rFonts w:ascii="Arial" w:eastAsiaTheme="minorEastAsia" w:hAnsi="Arial" w:cs="Arial"/>
          <w:b/>
          <w:color w:val="44546A" w:themeColor="text2"/>
          <w:sz w:val="24"/>
          <w:szCs w:val="24"/>
          <w:lang w:val="es-ES_tradnl" w:eastAsia="es-ES"/>
        </w:rPr>
      </w:pPr>
      <w:r w:rsidRPr="008F67C0">
        <w:rPr>
          <w:rFonts w:ascii="Arial" w:eastAsiaTheme="minorEastAsia" w:hAnsi="Arial" w:cs="Arial"/>
          <w:b/>
          <w:color w:val="44546A" w:themeColor="text2"/>
          <w:sz w:val="24"/>
          <w:szCs w:val="24"/>
          <w:lang w:val="es-ES_tradnl" w:eastAsia="es-ES"/>
        </w:rPr>
        <w:t>¿QUÉ EXAMINAMOS?</w:t>
      </w:r>
    </w:p>
    <w:p w14:paraId="09E81EE2" w14:textId="77777777" w:rsidR="0055222A" w:rsidRPr="008F67C0" w:rsidRDefault="0055222A" w:rsidP="0043627B">
      <w:pPr>
        <w:spacing w:after="0" w:line="276" w:lineRule="auto"/>
        <w:contextualSpacing/>
        <w:rPr>
          <w:rFonts w:ascii="Arial" w:hAnsi="Arial" w:cs="Arial"/>
        </w:rPr>
      </w:pPr>
    </w:p>
    <w:p w14:paraId="28F56931" w14:textId="77777777" w:rsidR="00022F04" w:rsidRPr="008F67C0" w:rsidRDefault="006C5B9E" w:rsidP="005E77CD">
      <w:pPr>
        <w:spacing w:after="0" w:line="276" w:lineRule="auto"/>
        <w:contextualSpacing/>
        <w:jc w:val="both"/>
        <w:rPr>
          <w:rFonts w:ascii="Arial" w:hAnsi="Arial" w:cs="Arial"/>
        </w:rPr>
      </w:pPr>
      <w:r w:rsidRPr="008F67C0">
        <w:rPr>
          <w:rFonts w:ascii="Arial" w:hAnsi="Arial" w:cs="Arial"/>
        </w:rPr>
        <w:t>La presente Auditoria tuvo como propósito</w:t>
      </w:r>
      <w:r w:rsidR="005E77CD" w:rsidRPr="008F67C0">
        <w:rPr>
          <w:rFonts w:ascii="Arial" w:hAnsi="Arial" w:cs="Arial"/>
        </w:rPr>
        <w:t xml:space="preserve"> </w:t>
      </w:r>
      <w:r w:rsidR="001E1214">
        <w:rPr>
          <w:rFonts w:ascii="Arial" w:hAnsi="Arial" w:cs="Arial"/>
        </w:rPr>
        <w:t>v</w:t>
      </w:r>
      <w:r w:rsidR="001E1214" w:rsidRPr="001E1214">
        <w:rPr>
          <w:rFonts w:ascii="Arial" w:hAnsi="Arial" w:cs="Arial"/>
        </w:rPr>
        <w:t xml:space="preserve">erificar si las acciones tomadas por la Dirección General de Hacienda, relacionadas con el sistema </w:t>
      </w:r>
      <w:r w:rsidR="00AE7CB5">
        <w:rPr>
          <w:rFonts w:ascii="Arial" w:hAnsi="Arial" w:cs="Arial"/>
        </w:rPr>
        <w:t>EXONET</w:t>
      </w:r>
      <w:r w:rsidR="001E1214" w:rsidRPr="001E1214">
        <w:rPr>
          <w:rFonts w:ascii="Arial" w:hAnsi="Arial" w:cs="Arial"/>
        </w:rPr>
        <w:t>, se ejecutaron conforme con las medidas giradas para la atención de la contingencia y de conformidad con el bloque de legalidad</w:t>
      </w:r>
      <w:r w:rsidR="0056397A" w:rsidRPr="0056397A">
        <w:rPr>
          <w:rFonts w:ascii="Arial" w:hAnsi="Arial" w:cs="Arial"/>
        </w:rPr>
        <w:t>.</w:t>
      </w:r>
    </w:p>
    <w:p w14:paraId="69D15344" w14:textId="77777777" w:rsidR="00022F04" w:rsidRPr="008F67C0" w:rsidRDefault="00022F04" w:rsidP="00022F04">
      <w:pPr>
        <w:spacing w:before="240" w:after="240" w:line="276" w:lineRule="auto"/>
        <w:jc w:val="both"/>
        <w:rPr>
          <w:rFonts w:ascii="Arial" w:hAnsi="Arial" w:cs="Arial"/>
        </w:rPr>
      </w:pPr>
      <w:r w:rsidRPr="008F67C0">
        <w:rPr>
          <w:rFonts w:ascii="Arial" w:hAnsi="Arial" w:cs="Arial"/>
        </w:rPr>
        <w:t xml:space="preserve">El periodo de evaluación comprende del </w:t>
      </w:r>
      <w:r w:rsidR="001E1214" w:rsidRPr="001E1214">
        <w:rPr>
          <w:rFonts w:ascii="Arial" w:hAnsi="Arial" w:cs="Arial"/>
        </w:rPr>
        <w:t>18 de abril al 30 de junio del 2022</w:t>
      </w:r>
      <w:r w:rsidRPr="008F67C0">
        <w:rPr>
          <w:rFonts w:ascii="Arial" w:hAnsi="Arial" w:cs="Arial"/>
        </w:rPr>
        <w:t>, ampliándose cuando se consideró necesario.</w:t>
      </w:r>
    </w:p>
    <w:p w14:paraId="1E744912" w14:textId="77777777" w:rsidR="0055222A" w:rsidRPr="008F67C0" w:rsidRDefault="0055222A" w:rsidP="0043627B">
      <w:pPr>
        <w:spacing w:after="0" w:line="276" w:lineRule="auto"/>
        <w:contextualSpacing/>
        <w:rPr>
          <w:rFonts w:ascii="Arial" w:eastAsiaTheme="minorEastAsia" w:hAnsi="Arial" w:cs="Arial"/>
          <w:b/>
          <w:color w:val="44546A" w:themeColor="text2"/>
          <w:sz w:val="24"/>
          <w:szCs w:val="24"/>
          <w:lang w:val="es-ES_tradnl" w:eastAsia="es-ES"/>
        </w:rPr>
      </w:pPr>
      <w:r w:rsidRPr="008F67C0">
        <w:rPr>
          <w:rFonts w:ascii="Arial" w:eastAsiaTheme="minorEastAsia" w:hAnsi="Arial" w:cs="Arial"/>
          <w:b/>
          <w:color w:val="44546A" w:themeColor="text2"/>
          <w:sz w:val="24"/>
          <w:szCs w:val="24"/>
          <w:lang w:val="es-ES_tradnl" w:eastAsia="es-ES"/>
        </w:rPr>
        <w:t>¿POR QUÉ ES IMPORTANTE?</w:t>
      </w:r>
    </w:p>
    <w:p w14:paraId="6E240A8F" w14:textId="77777777" w:rsidR="0055222A" w:rsidRPr="008F67C0" w:rsidRDefault="0055222A" w:rsidP="00F46E68">
      <w:pPr>
        <w:spacing w:after="0" w:line="276" w:lineRule="auto"/>
        <w:contextualSpacing/>
        <w:jc w:val="both"/>
        <w:rPr>
          <w:rFonts w:ascii="Arial" w:hAnsi="Arial" w:cs="Arial"/>
        </w:rPr>
      </w:pPr>
    </w:p>
    <w:p w14:paraId="77B5F3AD" w14:textId="6E754134" w:rsidR="00A31FA7" w:rsidRDefault="00F10263" w:rsidP="00E41430">
      <w:pPr>
        <w:spacing w:before="240" w:line="276" w:lineRule="auto"/>
        <w:contextualSpacing/>
        <w:jc w:val="both"/>
        <w:rPr>
          <w:rFonts w:ascii="Arial" w:hAnsi="Arial" w:cs="Arial"/>
        </w:rPr>
      </w:pPr>
      <w:r w:rsidRPr="003D5625">
        <w:rPr>
          <w:rFonts w:ascii="Arial" w:hAnsi="Arial" w:cs="Arial"/>
        </w:rPr>
        <w:t xml:space="preserve">El </w:t>
      </w:r>
      <w:r w:rsidR="00A31FA7">
        <w:rPr>
          <w:rFonts w:ascii="Arial" w:hAnsi="Arial" w:cs="Arial"/>
        </w:rPr>
        <w:t xml:space="preserve">sistema </w:t>
      </w:r>
      <w:r w:rsidR="00AE7CB5">
        <w:rPr>
          <w:rFonts w:ascii="Arial" w:hAnsi="Arial" w:cs="Arial"/>
        </w:rPr>
        <w:t>EXONET</w:t>
      </w:r>
      <w:r w:rsidR="00A31FA7">
        <w:rPr>
          <w:rFonts w:ascii="Arial" w:hAnsi="Arial" w:cs="Arial"/>
        </w:rPr>
        <w:t xml:space="preserve"> es utilizado por el Departamento de Exenciones de la </w:t>
      </w:r>
      <w:r w:rsidR="0013040E">
        <w:rPr>
          <w:rFonts w:ascii="Arial" w:hAnsi="Arial" w:cs="Arial"/>
        </w:rPr>
        <w:t>Dirección</w:t>
      </w:r>
      <w:r w:rsidR="00A31FA7">
        <w:rPr>
          <w:rFonts w:ascii="Arial" w:hAnsi="Arial" w:cs="Arial"/>
        </w:rPr>
        <w:t xml:space="preserve"> General de </w:t>
      </w:r>
      <w:r w:rsidR="0013619F">
        <w:rPr>
          <w:rFonts w:ascii="Arial" w:hAnsi="Arial" w:cs="Arial"/>
        </w:rPr>
        <w:t>Hacienda</w:t>
      </w:r>
      <w:r w:rsidR="00A31FA7">
        <w:rPr>
          <w:rFonts w:ascii="Arial" w:hAnsi="Arial" w:cs="Arial"/>
        </w:rPr>
        <w:t xml:space="preserve">, </w:t>
      </w:r>
      <w:r w:rsidR="00B65F62">
        <w:rPr>
          <w:rFonts w:ascii="Arial" w:hAnsi="Arial" w:cs="Arial"/>
        </w:rPr>
        <w:t xml:space="preserve">el cual </w:t>
      </w:r>
      <w:r w:rsidR="00A31FA7">
        <w:rPr>
          <w:rFonts w:ascii="Arial" w:hAnsi="Arial" w:cs="Arial"/>
        </w:rPr>
        <w:t>es un sistema de información electrónica utilizado para el tr</w:t>
      </w:r>
      <w:r w:rsidR="00B65F62">
        <w:rPr>
          <w:rFonts w:ascii="Arial" w:hAnsi="Arial" w:cs="Arial"/>
        </w:rPr>
        <w:t>á</w:t>
      </w:r>
      <w:r w:rsidR="00A31FA7">
        <w:rPr>
          <w:rFonts w:ascii="Arial" w:hAnsi="Arial" w:cs="Arial"/>
        </w:rPr>
        <w:t xml:space="preserve">mite de solicitudes de </w:t>
      </w:r>
      <w:r w:rsidR="0013619F">
        <w:rPr>
          <w:rFonts w:ascii="Arial" w:hAnsi="Arial" w:cs="Arial"/>
        </w:rPr>
        <w:t>exención</w:t>
      </w:r>
      <w:r w:rsidR="00A31FA7">
        <w:rPr>
          <w:rFonts w:ascii="Arial" w:hAnsi="Arial" w:cs="Arial"/>
        </w:rPr>
        <w:t xml:space="preserve"> de tributos para los beneficiarios de incentivos fiscales, </w:t>
      </w:r>
      <w:r w:rsidR="009577C5">
        <w:rPr>
          <w:rFonts w:ascii="Arial" w:hAnsi="Arial" w:cs="Arial"/>
        </w:rPr>
        <w:t xml:space="preserve">y </w:t>
      </w:r>
      <w:r w:rsidR="00E41430">
        <w:rPr>
          <w:rFonts w:ascii="Arial" w:hAnsi="Arial" w:cs="Arial"/>
        </w:rPr>
        <w:t xml:space="preserve">con el </w:t>
      </w:r>
      <w:r w:rsidR="00E41430" w:rsidRPr="00E41430">
        <w:rPr>
          <w:rFonts w:ascii="Arial" w:hAnsi="Arial" w:cs="Arial"/>
        </w:rPr>
        <w:t>Decreto Ejecutivo N° 39037-H</w:t>
      </w:r>
      <w:r w:rsidR="00280CC5">
        <w:rPr>
          <w:rFonts w:ascii="Arial" w:hAnsi="Arial" w:cs="Arial"/>
        </w:rPr>
        <w:t>,</w:t>
      </w:r>
      <w:r w:rsidR="00F21941" w:rsidRPr="00F21941">
        <w:t xml:space="preserve"> </w:t>
      </w:r>
      <w:r w:rsidR="00F21941" w:rsidRPr="00F21941">
        <w:rPr>
          <w:rFonts w:ascii="Arial" w:hAnsi="Arial" w:cs="Arial"/>
        </w:rPr>
        <w:t>de 13 de mayo de 2015</w:t>
      </w:r>
      <w:r w:rsidR="00E41430">
        <w:rPr>
          <w:rFonts w:ascii="Arial" w:hAnsi="Arial" w:cs="Arial"/>
        </w:rPr>
        <w:t xml:space="preserve">, se </w:t>
      </w:r>
      <w:r w:rsidR="000338E8">
        <w:rPr>
          <w:rFonts w:ascii="Arial" w:hAnsi="Arial" w:cs="Arial"/>
        </w:rPr>
        <w:t xml:space="preserve">implementa </w:t>
      </w:r>
      <w:r w:rsidR="0048289F">
        <w:rPr>
          <w:rFonts w:ascii="Arial" w:hAnsi="Arial" w:cs="Arial"/>
        </w:rPr>
        <w:t>e</w:t>
      </w:r>
      <w:r w:rsidR="00E41430">
        <w:rPr>
          <w:rFonts w:ascii="Arial" w:hAnsi="Arial" w:cs="Arial"/>
        </w:rPr>
        <w:t xml:space="preserve">l uso </w:t>
      </w:r>
      <w:r w:rsidR="00860355">
        <w:rPr>
          <w:rFonts w:ascii="Arial" w:hAnsi="Arial" w:cs="Arial"/>
        </w:rPr>
        <w:t>obligatorio</w:t>
      </w:r>
      <w:r w:rsidR="00E41430">
        <w:rPr>
          <w:rFonts w:ascii="Arial" w:hAnsi="Arial" w:cs="Arial"/>
        </w:rPr>
        <w:t xml:space="preserve"> del Sistema </w:t>
      </w:r>
      <w:r w:rsidR="00AE7CB5">
        <w:rPr>
          <w:rFonts w:ascii="Arial" w:hAnsi="Arial" w:cs="Arial"/>
        </w:rPr>
        <w:t>EXONET</w:t>
      </w:r>
      <w:r w:rsidR="00E41430">
        <w:rPr>
          <w:rFonts w:ascii="Arial" w:hAnsi="Arial" w:cs="Arial"/>
        </w:rPr>
        <w:t>.</w:t>
      </w:r>
    </w:p>
    <w:p w14:paraId="1A522B10" w14:textId="77777777" w:rsidR="00E41430" w:rsidRDefault="00E41430" w:rsidP="00E41430">
      <w:pPr>
        <w:spacing w:before="240" w:line="276" w:lineRule="auto"/>
        <w:contextualSpacing/>
        <w:jc w:val="both"/>
        <w:rPr>
          <w:rFonts w:ascii="Arial" w:hAnsi="Arial" w:cs="Arial"/>
        </w:rPr>
      </w:pPr>
    </w:p>
    <w:p w14:paraId="5D4AB7FD" w14:textId="1DEC48F7" w:rsidR="00E41430" w:rsidRDefault="00E41430" w:rsidP="00CE082F">
      <w:pPr>
        <w:spacing w:after="0" w:line="276" w:lineRule="auto"/>
        <w:contextualSpacing/>
        <w:jc w:val="both"/>
        <w:rPr>
          <w:rFonts w:ascii="Arial" w:hAnsi="Arial" w:cs="Arial"/>
        </w:rPr>
      </w:pPr>
      <w:r>
        <w:rPr>
          <w:rFonts w:ascii="Arial" w:hAnsi="Arial" w:cs="Arial"/>
        </w:rPr>
        <w:t xml:space="preserve">El </w:t>
      </w:r>
      <w:r w:rsidR="003E5C7F" w:rsidRPr="003E5C7F">
        <w:rPr>
          <w:rFonts w:ascii="Arial" w:hAnsi="Arial" w:cs="Arial"/>
        </w:rPr>
        <w:t xml:space="preserve">Ministerio de Hacienda </w:t>
      </w:r>
      <w:r w:rsidR="00860355">
        <w:rPr>
          <w:rFonts w:ascii="Arial" w:hAnsi="Arial" w:cs="Arial"/>
        </w:rPr>
        <w:t xml:space="preserve">comunica </w:t>
      </w:r>
      <w:r w:rsidR="00B65F62">
        <w:rPr>
          <w:rFonts w:ascii="Arial" w:hAnsi="Arial" w:cs="Arial"/>
        </w:rPr>
        <w:t xml:space="preserve">el 18 de abril del 2022 </w:t>
      </w:r>
      <w:r w:rsidR="00860355">
        <w:rPr>
          <w:rFonts w:ascii="Arial" w:hAnsi="Arial" w:cs="Arial"/>
        </w:rPr>
        <w:t>que fueron</w:t>
      </w:r>
      <w:r w:rsidR="003E5C7F" w:rsidRPr="003E5C7F">
        <w:rPr>
          <w:rFonts w:ascii="Arial" w:hAnsi="Arial" w:cs="Arial"/>
        </w:rPr>
        <w:t xml:space="preserve"> afecta</w:t>
      </w:r>
      <w:r w:rsidR="00860355">
        <w:rPr>
          <w:rFonts w:ascii="Arial" w:hAnsi="Arial" w:cs="Arial"/>
        </w:rPr>
        <w:t>dos</w:t>
      </w:r>
      <w:r w:rsidR="003E5C7F" w:rsidRPr="003E5C7F">
        <w:rPr>
          <w:rFonts w:ascii="Arial" w:hAnsi="Arial" w:cs="Arial"/>
        </w:rPr>
        <w:t xml:space="preserve"> los sistemas informáticos en el</w:t>
      </w:r>
      <w:r w:rsidR="00860355">
        <w:rPr>
          <w:rFonts w:ascii="Arial" w:hAnsi="Arial" w:cs="Arial"/>
        </w:rPr>
        <w:t xml:space="preserve"> tod</w:t>
      </w:r>
      <w:r w:rsidR="00B65F62">
        <w:rPr>
          <w:rFonts w:ascii="Arial" w:hAnsi="Arial" w:cs="Arial"/>
        </w:rPr>
        <w:t>a</w:t>
      </w:r>
      <w:r w:rsidR="00860355">
        <w:rPr>
          <w:rFonts w:ascii="Arial" w:hAnsi="Arial" w:cs="Arial"/>
        </w:rPr>
        <w:t xml:space="preserve"> </w:t>
      </w:r>
      <w:r w:rsidR="00B65F62">
        <w:rPr>
          <w:rFonts w:ascii="Arial" w:hAnsi="Arial" w:cs="Arial"/>
        </w:rPr>
        <w:t>la Institución</w:t>
      </w:r>
      <w:r w:rsidR="0048289F">
        <w:rPr>
          <w:rFonts w:ascii="Arial" w:hAnsi="Arial" w:cs="Arial"/>
        </w:rPr>
        <w:t>,</w:t>
      </w:r>
      <w:r w:rsidR="003E5C7F" w:rsidRPr="003E5C7F">
        <w:rPr>
          <w:rFonts w:ascii="Arial" w:hAnsi="Arial" w:cs="Arial"/>
        </w:rPr>
        <w:t xml:space="preserve"> </w:t>
      </w:r>
      <w:r w:rsidR="00860355">
        <w:rPr>
          <w:rFonts w:ascii="Arial" w:hAnsi="Arial" w:cs="Arial"/>
        </w:rPr>
        <w:t>lo que</w:t>
      </w:r>
      <w:r w:rsidR="003E5C7F" w:rsidRPr="003E5C7F">
        <w:rPr>
          <w:rFonts w:ascii="Arial" w:hAnsi="Arial" w:cs="Arial"/>
        </w:rPr>
        <w:t xml:space="preserve"> incid</w:t>
      </w:r>
      <w:r w:rsidR="003E5C7F">
        <w:rPr>
          <w:rFonts w:ascii="Arial" w:hAnsi="Arial" w:cs="Arial"/>
        </w:rPr>
        <w:t>i</w:t>
      </w:r>
      <w:r w:rsidR="00860355">
        <w:rPr>
          <w:rFonts w:ascii="Arial" w:hAnsi="Arial" w:cs="Arial"/>
        </w:rPr>
        <w:t>ó</w:t>
      </w:r>
      <w:r w:rsidR="003E5C7F" w:rsidRPr="003E5C7F">
        <w:rPr>
          <w:rFonts w:ascii="Arial" w:hAnsi="Arial" w:cs="Arial"/>
        </w:rPr>
        <w:t xml:space="preserve"> en el normal desarrollo de los procedimientos establecidos para el otorgamiento y disfrute de las exenciones que habitualmente se tramitan a través del sistema informático </w:t>
      </w:r>
      <w:r w:rsidR="00AE7CB5">
        <w:rPr>
          <w:rFonts w:ascii="Arial" w:hAnsi="Arial" w:cs="Arial"/>
        </w:rPr>
        <w:t>EXONET</w:t>
      </w:r>
      <w:r w:rsidR="003E5C7F">
        <w:rPr>
          <w:rFonts w:ascii="Arial" w:hAnsi="Arial" w:cs="Arial"/>
        </w:rPr>
        <w:t>.</w:t>
      </w:r>
    </w:p>
    <w:p w14:paraId="16814113" w14:textId="77777777" w:rsidR="0055222A" w:rsidRPr="008F67C0" w:rsidRDefault="0055222A" w:rsidP="005D52F9">
      <w:pPr>
        <w:spacing w:after="0" w:line="276" w:lineRule="auto"/>
        <w:contextualSpacing/>
        <w:jc w:val="both"/>
        <w:rPr>
          <w:rFonts w:ascii="Arial" w:hAnsi="Arial" w:cs="Arial"/>
          <w:b/>
        </w:rPr>
      </w:pPr>
    </w:p>
    <w:p w14:paraId="77AA3969" w14:textId="77777777" w:rsidR="0055222A" w:rsidRPr="008F67C0" w:rsidRDefault="0055222A" w:rsidP="0043627B">
      <w:pPr>
        <w:spacing w:after="0" w:line="276" w:lineRule="auto"/>
        <w:contextualSpacing/>
        <w:rPr>
          <w:rFonts w:ascii="Arial" w:eastAsiaTheme="minorEastAsia" w:hAnsi="Arial" w:cs="Arial"/>
          <w:b/>
          <w:color w:val="44546A" w:themeColor="text2"/>
          <w:sz w:val="24"/>
          <w:szCs w:val="24"/>
          <w:lang w:val="es-ES_tradnl" w:eastAsia="es-ES"/>
        </w:rPr>
      </w:pPr>
      <w:r w:rsidRPr="008F67C0">
        <w:rPr>
          <w:rFonts w:ascii="Arial" w:eastAsiaTheme="minorEastAsia" w:hAnsi="Arial" w:cs="Arial"/>
          <w:b/>
          <w:color w:val="44546A" w:themeColor="text2"/>
          <w:sz w:val="24"/>
          <w:szCs w:val="24"/>
          <w:lang w:val="es-ES_tradnl" w:eastAsia="es-ES"/>
        </w:rPr>
        <w:t>¿QUÉ ENCONTRAMOS?</w:t>
      </w:r>
    </w:p>
    <w:p w14:paraId="5869643C" w14:textId="77777777" w:rsidR="007D38A5" w:rsidRPr="008F67C0" w:rsidRDefault="007D38A5" w:rsidP="0043627B">
      <w:pPr>
        <w:spacing w:after="0" w:line="276" w:lineRule="auto"/>
        <w:contextualSpacing/>
        <w:rPr>
          <w:rFonts w:ascii="Arial" w:hAnsi="Arial" w:cs="Arial"/>
        </w:rPr>
      </w:pPr>
    </w:p>
    <w:p w14:paraId="5E372BA2" w14:textId="77777777" w:rsidR="0060056E" w:rsidRDefault="00A12CD5" w:rsidP="00ED7583">
      <w:pPr>
        <w:spacing w:after="0" w:line="276" w:lineRule="auto"/>
        <w:contextualSpacing/>
        <w:jc w:val="both"/>
        <w:rPr>
          <w:rFonts w:ascii="Arial" w:hAnsi="Arial" w:cs="Arial"/>
        </w:rPr>
      </w:pPr>
      <w:r>
        <w:rPr>
          <w:rFonts w:ascii="Arial" w:hAnsi="Arial" w:cs="Arial"/>
        </w:rPr>
        <w:t xml:space="preserve">En </w:t>
      </w:r>
      <w:r w:rsidR="00792477">
        <w:rPr>
          <w:rFonts w:ascii="Arial" w:hAnsi="Arial" w:cs="Arial"/>
        </w:rPr>
        <w:t>l</w:t>
      </w:r>
      <w:r w:rsidR="00421737" w:rsidRPr="008F67C0">
        <w:rPr>
          <w:rFonts w:ascii="Arial" w:hAnsi="Arial" w:cs="Arial"/>
        </w:rPr>
        <w:t xml:space="preserve">a </w:t>
      </w:r>
      <w:r w:rsidR="009578C7" w:rsidRPr="008F67C0">
        <w:rPr>
          <w:rFonts w:ascii="Arial" w:hAnsi="Arial" w:cs="Arial"/>
        </w:rPr>
        <w:t>Dirección</w:t>
      </w:r>
      <w:r w:rsidR="00421737" w:rsidRPr="008F67C0">
        <w:rPr>
          <w:rFonts w:ascii="Arial" w:hAnsi="Arial" w:cs="Arial"/>
        </w:rPr>
        <w:t xml:space="preserve"> General de </w:t>
      </w:r>
      <w:r w:rsidR="003E5C7F">
        <w:rPr>
          <w:rFonts w:ascii="Arial" w:hAnsi="Arial" w:cs="Arial"/>
        </w:rPr>
        <w:t>Hacienda</w:t>
      </w:r>
      <w:r w:rsidR="00F7620D">
        <w:rPr>
          <w:rFonts w:ascii="Arial" w:hAnsi="Arial" w:cs="Arial"/>
        </w:rPr>
        <w:t xml:space="preserve"> no </w:t>
      </w:r>
      <w:r w:rsidR="00E70936">
        <w:rPr>
          <w:rFonts w:ascii="Arial" w:hAnsi="Arial" w:cs="Arial"/>
        </w:rPr>
        <w:t>existe</w:t>
      </w:r>
      <w:r w:rsidR="005F5670">
        <w:rPr>
          <w:rFonts w:ascii="Arial" w:hAnsi="Arial" w:cs="Arial"/>
        </w:rPr>
        <w:t>n</w:t>
      </w:r>
      <w:r w:rsidR="00E70936">
        <w:rPr>
          <w:rFonts w:ascii="Arial" w:hAnsi="Arial" w:cs="Arial"/>
        </w:rPr>
        <w:t xml:space="preserve"> planes específicos </w:t>
      </w:r>
      <w:r w:rsidR="00743F3D">
        <w:rPr>
          <w:rFonts w:ascii="Arial" w:hAnsi="Arial" w:cs="Arial"/>
        </w:rPr>
        <w:t xml:space="preserve">para </w:t>
      </w:r>
      <w:r w:rsidR="0060056E">
        <w:rPr>
          <w:rFonts w:ascii="Arial" w:hAnsi="Arial" w:cs="Arial"/>
        </w:rPr>
        <w:t>atender contingencia</w:t>
      </w:r>
      <w:r w:rsidR="00B138DE">
        <w:rPr>
          <w:rFonts w:ascii="Arial" w:hAnsi="Arial" w:cs="Arial"/>
        </w:rPr>
        <w:t>s</w:t>
      </w:r>
      <w:r w:rsidR="0060056E">
        <w:rPr>
          <w:rFonts w:ascii="Arial" w:hAnsi="Arial" w:cs="Arial"/>
        </w:rPr>
        <w:t xml:space="preserve"> en </w:t>
      </w:r>
      <w:r w:rsidR="00743F3D">
        <w:rPr>
          <w:rFonts w:ascii="Arial" w:hAnsi="Arial" w:cs="Arial"/>
        </w:rPr>
        <w:t xml:space="preserve">el </w:t>
      </w:r>
      <w:r w:rsidR="0060056E">
        <w:rPr>
          <w:rFonts w:ascii="Arial" w:hAnsi="Arial" w:cs="Arial"/>
        </w:rPr>
        <w:t>otorgamiento</w:t>
      </w:r>
      <w:r w:rsidR="00743F3D">
        <w:rPr>
          <w:rFonts w:ascii="Arial" w:hAnsi="Arial" w:cs="Arial"/>
        </w:rPr>
        <w:t xml:space="preserve"> de exenciones</w:t>
      </w:r>
      <w:r w:rsidR="0060056E">
        <w:rPr>
          <w:rFonts w:ascii="Arial" w:hAnsi="Arial" w:cs="Arial"/>
        </w:rPr>
        <w:t>,</w:t>
      </w:r>
      <w:r w:rsidR="00A43099">
        <w:rPr>
          <w:rFonts w:ascii="Arial" w:hAnsi="Arial" w:cs="Arial"/>
        </w:rPr>
        <w:t xml:space="preserve"> así como</w:t>
      </w:r>
      <w:r w:rsidR="00B138DE">
        <w:rPr>
          <w:rFonts w:ascii="Arial" w:hAnsi="Arial" w:cs="Arial"/>
        </w:rPr>
        <w:t>,</w:t>
      </w:r>
      <w:r w:rsidR="0060056E">
        <w:rPr>
          <w:rFonts w:ascii="Arial" w:hAnsi="Arial" w:cs="Arial"/>
        </w:rPr>
        <w:t xml:space="preserve"> para el resguardo de la documentación de respaldo de las solicitudes de exención</w:t>
      </w:r>
      <w:r w:rsidR="0060056E" w:rsidRPr="00966234">
        <w:rPr>
          <w:rFonts w:ascii="Arial" w:hAnsi="Arial" w:cs="Arial"/>
        </w:rPr>
        <w:t xml:space="preserve">. Además, no se cuenta con un plan de acción para incorporar en el Sistema </w:t>
      </w:r>
      <w:r w:rsidR="00AE7CB5">
        <w:rPr>
          <w:rFonts w:ascii="Arial" w:hAnsi="Arial" w:cs="Arial"/>
        </w:rPr>
        <w:t>EXONET</w:t>
      </w:r>
      <w:r w:rsidR="0060056E" w:rsidRPr="00966234">
        <w:rPr>
          <w:rFonts w:ascii="Arial" w:hAnsi="Arial" w:cs="Arial"/>
        </w:rPr>
        <w:t xml:space="preserve"> la documentación de respaldo de las solicitudes tramitadas </w:t>
      </w:r>
      <w:r w:rsidR="00B138DE">
        <w:rPr>
          <w:rFonts w:ascii="Arial" w:hAnsi="Arial" w:cs="Arial"/>
        </w:rPr>
        <w:t xml:space="preserve">fuera del sistema </w:t>
      </w:r>
      <w:r w:rsidR="0060056E" w:rsidRPr="00966234">
        <w:rPr>
          <w:rFonts w:ascii="Arial" w:hAnsi="Arial" w:cs="Arial"/>
        </w:rPr>
        <w:t>durante el periodo de contingencia.</w:t>
      </w:r>
    </w:p>
    <w:p w14:paraId="0591DDE4" w14:textId="77777777" w:rsidR="00752437" w:rsidRDefault="00752437" w:rsidP="00ED7583">
      <w:pPr>
        <w:spacing w:after="0" w:line="276" w:lineRule="auto"/>
        <w:contextualSpacing/>
        <w:jc w:val="both"/>
        <w:rPr>
          <w:rFonts w:ascii="Arial" w:hAnsi="Arial" w:cs="Arial"/>
        </w:rPr>
      </w:pPr>
    </w:p>
    <w:p w14:paraId="47FA26DB" w14:textId="77777777" w:rsidR="0055222A" w:rsidRPr="008F67C0" w:rsidRDefault="0055222A" w:rsidP="0043627B">
      <w:pPr>
        <w:spacing w:after="0" w:line="276" w:lineRule="auto"/>
        <w:contextualSpacing/>
        <w:rPr>
          <w:rFonts w:ascii="Arial" w:eastAsiaTheme="minorEastAsia" w:hAnsi="Arial" w:cs="Arial"/>
          <w:b/>
          <w:color w:val="44546A" w:themeColor="text2"/>
          <w:sz w:val="24"/>
          <w:szCs w:val="24"/>
          <w:lang w:val="es-ES_tradnl" w:eastAsia="es-ES"/>
        </w:rPr>
      </w:pPr>
      <w:r w:rsidRPr="008F67C0">
        <w:rPr>
          <w:rFonts w:ascii="Arial" w:eastAsiaTheme="minorEastAsia" w:hAnsi="Arial" w:cs="Arial"/>
          <w:b/>
          <w:color w:val="44546A" w:themeColor="text2"/>
          <w:sz w:val="24"/>
          <w:szCs w:val="24"/>
          <w:lang w:val="es-ES_tradnl" w:eastAsia="es-ES"/>
        </w:rPr>
        <w:t>¿QUÉ SIGUE?</w:t>
      </w:r>
    </w:p>
    <w:p w14:paraId="62B16DC8" w14:textId="77777777" w:rsidR="00967A2A" w:rsidRDefault="00967A2A" w:rsidP="00967A2A">
      <w:pPr>
        <w:spacing w:before="240" w:line="276" w:lineRule="auto"/>
        <w:contextualSpacing/>
        <w:jc w:val="both"/>
        <w:rPr>
          <w:rFonts w:ascii="Arial" w:hAnsi="Arial" w:cs="Arial"/>
        </w:rPr>
      </w:pPr>
    </w:p>
    <w:p w14:paraId="4BCD83C6" w14:textId="77777777" w:rsidR="00967A2A" w:rsidRDefault="001118D6" w:rsidP="00967A2A">
      <w:pPr>
        <w:spacing w:before="240" w:line="276" w:lineRule="auto"/>
        <w:contextualSpacing/>
        <w:jc w:val="both"/>
        <w:rPr>
          <w:rFonts w:ascii="Arial" w:hAnsi="Arial" w:cs="Arial"/>
        </w:rPr>
      </w:pPr>
      <w:r w:rsidRPr="008F67C0">
        <w:rPr>
          <w:rFonts w:ascii="Arial" w:hAnsi="Arial" w:cs="Arial"/>
        </w:rPr>
        <w:t xml:space="preserve">Se giran recomendaciones </w:t>
      </w:r>
      <w:r w:rsidR="00967A2A">
        <w:rPr>
          <w:rFonts w:ascii="Arial" w:hAnsi="Arial" w:cs="Arial"/>
        </w:rPr>
        <w:t xml:space="preserve">a la </w:t>
      </w:r>
      <w:r w:rsidR="00ED7583" w:rsidRPr="008F67C0">
        <w:rPr>
          <w:rFonts w:ascii="Arial" w:hAnsi="Arial" w:cs="Arial"/>
        </w:rPr>
        <w:t xml:space="preserve">Dirección General de </w:t>
      </w:r>
      <w:r w:rsidR="00967A2A">
        <w:rPr>
          <w:rFonts w:ascii="Arial" w:hAnsi="Arial" w:cs="Arial"/>
        </w:rPr>
        <w:t xml:space="preserve">Hacienda </w:t>
      </w:r>
      <w:r w:rsidR="0048289F">
        <w:rPr>
          <w:rFonts w:ascii="Arial" w:hAnsi="Arial" w:cs="Arial"/>
        </w:rPr>
        <w:t>para e</w:t>
      </w:r>
      <w:r w:rsidR="00967A2A">
        <w:rPr>
          <w:rFonts w:ascii="Arial" w:hAnsi="Arial" w:cs="Arial"/>
        </w:rPr>
        <w:t>laborar</w:t>
      </w:r>
      <w:r w:rsidR="00967A2A" w:rsidRPr="003153E9">
        <w:rPr>
          <w:rFonts w:ascii="Arial" w:hAnsi="Arial" w:cs="Arial"/>
        </w:rPr>
        <w:t xml:space="preserve">, oficializar, divulgar e implementar </w:t>
      </w:r>
      <w:r w:rsidR="00967A2A" w:rsidRPr="0062668C">
        <w:rPr>
          <w:rFonts w:ascii="Arial" w:hAnsi="Arial" w:cs="Arial"/>
        </w:rPr>
        <w:t>un plan específico para atender contingencia</w:t>
      </w:r>
      <w:r w:rsidR="00B138DE">
        <w:rPr>
          <w:rFonts w:ascii="Arial" w:hAnsi="Arial" w:cs="Arial"/>
        </w:rPr>
        <w:t>s</w:t>
      </w:r>
      <w:r w:rsidR="00967A2A" w:rsidRPr="0062668C">
        <w:rPr>
          <w:rFonts w:ascii="Arial" w:hAnsi="Arial" w:cs="Arial"/>
        </w:rPr>
        <w:t xml:space="preserve"> en el otorgamiento de exenciones, a través del sistema </w:t>
      </w:r>
      <w:r w:rsidR="00AE7CB5">
        <w:rPr>
          <w:rFonts w:ascii="Arial" w:hAnsi="Arial" w:cs="Arial"/>
        </w:rPr>
        <w:t>EXONET</w:t>
      </w:r>
      <w:r w:rsidR="00967A2A">
        <w:rPr>
          <w:rFonts w:ascii="Arial" w:hAnsi="Arial" w:cs="Arial"/>
        </w:rPr>
        <w:t>, así como</w:t>
      </w:r>
      <w:r w:rsidR="00B138DE">
        <w:rPr>
          <w:rFonts w:ascii="Arial" w:hAnsi="Arial" w:cs="Arial"/>
        </w:rPr>
        <w:t>,</w:t>
      </w:r>
      <w:r w:rsidR="00967A2A">
        <w:rPr>
          <w:rFonts w:ascii="Arial" w:hAnsi="Arial" w:cs="Arial"/>
        </w:rPr>
        <w:t xml:space="preserve"> </w:t>
      </w:r>
      <w:r w:rsidR="00967A2A" w:rsidRPr="00967A2A">
        <w:rPr>
          <w:rFonts w:ascii="Arial" w:hAnsi="Arial" w:cs="Arial"/>
        </w:rPr>
        <w:t xml:space="preserve">lineamientos o directrices para resguardar la documentación de respaldo de las solicitudes de exención de la información tramitada sin el sistema </w:t>
      </w:r>
      <w:r w:rsidR="00AE7CB5">
        <w:rPr>
          <w:rFonts w:ascii="Arial" w:hAnsi="Arial" w:cs="Arial"/>
        </w:rPr>
        <w:t>EXONET</w:t>
      </w:r>
      <w:r w:rsidR="00967A2A" w:rsidRPr="00967A2A">
        <w:rPr>
          <w:rFonts w:ascii="Arial" w:hAnsi="Arial" w:cs="Arial"/>
        </w:rPr>
        <w:t>.</w:t>
      </w:r>
    </w:p>
    <w:p w14:paraId="26450EE9" w14:textId="77777777" w:rsidR="001118D6" w:rsidRDefault="001118D6" w:rsidP="00967A2A">
      <w:pPr>
        <w:spacing w:before="240" w:line="276" w:lineRule="auto"/>
        <w:contextualSpacing/>
        <w:jc w:val="both"/>
        <w:rPr>
          <w:rFonts w:ascii="Arial" w:hAnsi="Arial" w:cs="Arial"/>
        </w:rPr>
      </w:pPr>
    </w:p>
    <w:p w14:paraId="4259BB2A" w14:textId="77777777" w:rsidR="001118D6" w:rsidRDefault="001118D6" w:rsidP="001118D6">
      <w:pPr>
        <w:spacing w:before="240" w:line="276" w:lineRule="auto"/>
        <w:contextualSpacing/>
        <w:jc w:val="both"/>
        <w:rPr>
          <w:rFonts w:ascii="Arial" w:hAnsi="Arial" w:cs="Arial"/>
        </w:rPr>
      </w:pPr>
      <w:r w:rsidRPr="00E1237B">
        <w:rPr>
          <w:rFonts w:ascii="Arial" w:hAnsi="Arial" w:cs="Arial"/>
        </w:rPr>
        <w:lastRenderedPageBreak/>
        <w:t xml:space="preserve">Además, </w:t>
      </w:r>
      <w:r w:rsidR="00E1237B" w:rsidRPr="00E1237B">
        <w:rPr>
          <w:rFonts w:ascii="Arial" w:hAnsi="Arial" w:cs="Arial"/>
        </w:rPr>
        <w:t>realizar</w:t>
      </w:r>
      <w:r w:rsidR="00E1237B" w:rsidRPr="008309D8">
        <w:rPr>
          <w:rFonts w:ascii="Arial" w:hAnsi="Arial" w:cs="Arial"/>
        </w:rPr>
        <w:t xml:space="preserve"> las gestiones necesarias </w:t>
      </w:r>
      <w:r w:rsidR="00E1237B">
        <w:rPr>
          <w:rFonts w:ascii="Arial" w:hAnsi="Arial" w:cs="Arial"/>
        </w:rPr>
        <w:t xml:space="preserve">en coordinación con la </w:t>
      </w:r>
      <w:r w:rsidR="00E1237B" w:rsidRPr="001C6247">
        <w:rPr>
          <w:rFonts w:ascii="Arial" w:hAnsi="Arial" w:cs="Arial"/>
        </w:rPr>
        <w:t>Dirección de Tecnologías de Información y Comunicación</w:t>
      </w:r>
      <w:r w:rsidR="00E1237B">
        <w:rPr>
          <w:rFonts w:ascii="Arial" w:hAnsi="Arial" w:cs="Arial"/>
        </w:rPr>
        <w:t xml:space="preserve"> para que el sistema </w:t>
      </w:r>
      <w:r w:rsidR="00AE7CB5">
        <w:rPr>
          <w:rFonts w:ascii="Arial" w:hAnsi="Arial" w:cs="Arial"/>
        </w:rPr>
        <w:t>EXONET</w:t>
      </w:r>
      <w:r w:rsidR="00E1237B">
        <w:rPr>
          <w:rFonts w:ascii="Arial" w:hAnsi="Arial" w:cs="Arial"/>
        </w:rPr>
        <w:t xml:space="preserve"> permita la incorporación de las autorizaciones realizadas fuera de sistema durante la contingencia</w:t>
      </w:r>
      <w:r w:rsidR="00B138DE">
        <w:rPr>
          <w:rFonts w:ascii="Arial" w:hAnsi="Arial" w:cs="Arial"/>
        </w:rPr>
        <w:t>.</w:t>
      </w:r>
    </w:p>
    <w:p w14:paraId="076E0EC8" w14:textId="7C856E87" w:rsidR="00123A89" w:rsidRDefault="00123A89">
      <w:pPr>
        <w:rPr>
          <w:rFonts w:ascii="Arial" w:hAnsi="Arial" w:cs="Arial"/>
        </w:rPr>
      </w:pPr>
      <w:r>
        <w:rPr>
          <w:rFonts w:ascii="Arial" w:hAnsi="Arial" w:cs="Arial"/>
        </w:rPr>
        <w:br w:type="page"/>
      </w:r>
    </w:p>
    <w:p w14:paraId="56386B44" w14:textId="77777777" w:rsidR="0055222A" w:rsidRPr="008F67C0" w:rsidRDefault="0055222A" w:rsidP="00F83E5F">
      <w:pPr>
        <w:pStyle w:val="Ttulo1"/>
        <w:keepNext w:val="0"/>
        <w:keepLines w:val="0"/>
        <w:numPr>
          <w:ilvl w:val="0"/>
          <w:numId w:val="17"/>
        </w:numPr>
        <w:spacing w:before="240" w:after="240" w:line="276" w:lineRule="auto"/>
        <w:ind w:left="432" w:hanging="432"/>
        <w:contextualSpacing/>
        <w:rPr>
          <w:rFonts w:ascii="Arial" w:hAnsi="Arial" w:cs="Arial"/>
          <w:b/>
          <w:bCs/>
          <w:color w:val="44546A" w:themeColor="text2"/>
          <w:kern w:val="28"/>
          <w:sz w:val="28"/>
          <w:szCs w:val="28"/>
          <w:lang w:eastAsia="es-ES"/>
        </w:rPr>
      </w:pPr>
      <w:bookmarkStart w:id="6" w:name="_Toc390783322"/>
      <w:bookmarkStart w:id="7" w:name="_Toc122429509"/>
      <w:r w:rsidRPr="008F67C0">
        <w:rPr>
          <w:rFonts w:ascii="Arial" w:hAnsi="Arial" w:cs="Arial"/>
          <w:b/>
          <w:bCs/>
          <w:color w:val="44546A" w:themeColor="text2"/>
          <w:kern w:val="28"/>
          <w:sz w:val="28"/>
          <w:szCs w:val="28"/>
          <w:lang w:eastAsia="es-ES"/>
        </w:rPr>
        <w:lastRenderedPageBreak/>
        <w:t>INTRODUCCIÓN</w:t>
      </w:r>
      <w:bookmarkStart w:id="8" w:name="_Toc118276500"/>
      <w:bookmarkStart w:id="9" w:name="_Toc140566595"/>
      <w:bookmarkStart w:id="10" w:name="_Toc141671991"/>
      <w:bookmarkStart w:id="11" w:name="_Toc156811332"/>
      <w:bookmarkStart w:id="12" w:name="_Toc197941708"/>
      <w:bookmarkStart w:id="13" w:name="_Toc263196289"/>
      <w:bookmarkStart w:id="14" w:name="_Toc289069746"/>
      <w:bookmarkStart w:id="15" w:name="_Toc362603796"/>
      <w:bookmarkStart w:id="16" w:name="_Toc363725342"/>
      <w:bookmarkStart w:id="17" w:name="_Toc390783323"/>
      <w:bookmarkStart w:id="18" w:name="_Toc106783017"/>
      <w:bookmarkStart w:id="19" w:name="_Toc106783168"/>
      <w:bookmarkStart w:id="20" w:name="_Toc107808089"/>
      <w:bookmarkStart w:id="21" w:name="_Toc263196290"/>
      <w:bookmarkStart w:id="22" w:name="_Toc118276501"/>
      <w:bookmarkStart w:id="23" w:name="_Toc140566596"/>
      <w:bookmarkStart w:id="24" w:name="_Toc141671992"/>
      <w:bookmarkStart w:id="25" w:name="_Toc156811333"/>
      <w:bookmarkStart w:id="26" w:name="_Toc197941709"/>
      <w:bookmarkStart w:id="27" w:name="_Toc289069747"/>
      <w:bookmarkStart w:id="28" w:name="_Toc362603797"/>
      <w:bookmarkStart w:id="29" w:name="_Toc363725343"/>
      <w:bookmarkStart w:id="30" w:name="_Toc106697946"/>
      <w:bookmarkStart w:id="31" w:name="_Toc106698027"/>
      <w:bookmarkStart w:id="32" w:name="_Toc106783018"/>
      <w:bookmarkStart w:id="33" w:name="_Toc106783169"/>
      <w:bookmarkStart w:id="34" w:name="_Toc107808090"/>
      <w:bookmarkStart w:id="35" w:name="_Toc118276503"/>
      <w:bookmarkStart w:id="36" w:name="_Toc140566597"/>
      <w:bookmarkStart w:id="37" w:name="_Toc141671993"/>
      <w:bookmarkStart w:id="38" w:name="_Toc156811334"/>
      <w:bookmarkStart w:id="39" w:name="_Toc197941710"/>
      <w:bookmarkStart w:id="40" w:name="_Toc263196291"/>
      <w:bookmarkStart w:id="41" w:name="_Toc289069748"/>
      <w:bookmarkStart w:id="42" w:name="_Toc362603798"/>
      <w:bookmarkStart w:id="43" w:name="_Toc363725344"/>
      <w:bookmarkStart w:id="44" w:name="_Toc289069749"/>
      <w:bookmarkStart w:id="45" w:name="_Toc362603799"/>
      <w:bookmarkStart w:id="46" w:name="_Toc363725345"/>
      <w:bookmarkStart w:id="47" w:name="_Toc362603800"/>
      <w:bookmarkStart w:id="48" w:name="_Toc363725346"/>
      <w:bookmarkStart w:id="49" w:name="_Toc289069750"/>
      <w:bookmarkStart w:id="50" w:name="_Toc362603801"/>
      <w:bookmarkStart w:id="51" w:name="_Toc363725347"/>
      <w:bookmarkStart w:id="52" w:name="_Toc362603802"/>
      <w:bookmarkStart w:id="53" w:name="_Toc363725348"/>
      <w:bookmarkEnd w:id="6"/>
      <w:bookmarkEnd w:id="7"/>
    </w:p>
    <w:p w14:paraId="4D77E9B1" w14:textId="77777777" w:rsidR="00E30B95" w:rsidRPr="008F67C0" w:rsidRDefault="0055222A" w:rsidP="00351B77">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54" w:name="_Toc122429510"/>
      <w:r w:rsidRPr="008F67C0">
        <w:rPr>
          <w:rFonts w:ascii="Arial" w:eastAsiaTheme="minorHAnsi" w:hAnsi="Arial" w:cs="Arial"/>
          <w:b/>
          <w:color w:val="44546A" w:themeColor="text2"/>
          <w:sz w:val="24"/>
          <w:szCs w:val="24"/>
          <w:lang w:val="es-ES_tradnl" w:eastAsia="es-ES"/>
        </w:rPr>
        <w:t>Origen</w:t>
      </w:r>
      <w:bookmarkEnd w:id="8"/>
      <w:bookmarkEnd w:id="9"/>
      <w:bookmarkEnd w:id="10"/>
      <w:bookmarkEnd w:id="11"/>
      <w:bookmarkEnd w:id="12"/>
      <w:bookmarkEnd w:id="13"/>
      <w:bookmarkEnd w:id="14"/>
      <w:bookmarkEnd w:id="15"/>
      <w:bookmarkEnd w:id="16"/>
      <w:bookmarkEnd w:id="17"/>
      <w:bookmarkEnd w:id="54"/>
    </w:p>
    <w:p w14:paraId="0C4D0AEA" w14:textId="77777777" w:rsidR="0055222A" w:rsidRPr="008F67C0" w:rsidRDefault="0055222A" w:rsidP="00351B77">
      <w:pPr>
        <w:spacing w:after="0" w:line="276" w:lineRule="auto"/>
        <w:contextualSpacing/>
        <w:jc w:val="both"/>
        <w:rPr>
          <w:rFonts w:ascii="Arial" w:hAnsi="Arial" w:cs="Arial"/>
        </w:rPr>
      </w:pPr>
      <w:r w:rsidRPr="008F67C0">
        <w:rPr>
          <w:rFonts w:ascii="Arial" w:hAnsi="Arial" w:cs="Arial"/>
        </w:rPr>
        <w:t xml:space="preserve">El presente estudio se realizó de conformidad con el Plan de Trabajo Anual </w:t>
      </w:r>
      <w:r w:rsidR="00AF7F32" w:rsidRPr="008F67C0">
        <w:rPr>
          <w:rFonts w:ascii="Arial" w:hAnsi="Arial" w:cs="Arial"/>
        </w:rPr>
        <w:t>202</w:t>
      </w:r>
      <w:r w:rsidR="00AF7F32">
        <w:rPr>
          <w:rFonts w:ascii="Arial" w:hAnsi="Arial" w:cs="Arial"/>
        </w:rPr>
        <w:t>2</w:t>
      </w:r>
      <w:r w:rsidR="00AF7F32" w:rsidRPr="008F67C0">
        <w:rPr>
          <w:rFonts w:ascii="Arial" w:hAnsi="Arial" w:cs="Arial"/>
        </w:rPr>
        <w:t xml:space="preserve"> </w:t>
      </w:r>
      <w:r w:rsidRPr="008F67C0">
        <w:rPr>
          <w:rFonts w:ascii="Arial" w:hAnsi="Arial" w:cs="Arial"/>
        </w:rPr>
        <w:t>de la Auditoría Interna del Ministerio de Hacienda.</w:t>
      </w:r>
    </w:p>
    <w:p w14:paraId="02A85DCC" w14:textId="77777777" w:rsidR="0055222A" w:rsidRPr="008F67C0" w:rsidRDefault="0055222A" w:rsidP="00351B77">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55" w:name="_Toc390783324"/>
      <w:bookmarkStart w:id="56" w:name="_Toc122429511"/>
      <w:r w:rsidRPr="008F67C0">
        <w:rPr>
          <w:rFonts w:ascii="Arial" w:eastAsiaTheme="minorHAnsi" w:hAnsi="Arial" w:cs="Arial"/>
          <w:b/>
          <w:color w:val="44546A" w:themeColor="text2"/>
          <w:sz w:val="24"/>
          <w:szCs w:val="24"/>
          <w:lang w:val="es-ES_tradnl" w:eastAsia="es-ES"/>
        </w:rPr>
        <w:t>Objetiv</w:t>
      </w:r>
      <w:bookmarkEnd w:id="18"/>
      <w:bookmarkEnd w:id="19"/>
      <w:bookmarkEnd w:id="20"/>
      <w:bookmarkEnd w:id="21"/>
      <w:bookmarkEnd w:id="22"/>
      <w:bookmarkEnd w:id="23"/>
      <w:bookmarkEnd w:id="24"/>
      <w:bookmarkEnd w:id="25"/>
      <w:bookmarkEnd w:id="26"/>
      <w:r w:rsidRPr="008F67C0">
        <w:rPr>
          <w:rFonts w:ascii="Arial" w:eastAsiaTheme="minorHAnsi" w:hAnsi="Arial" w:cs="Arial"/>
          <w:b/>
          <w:color w:val="44546A" w:themeColor="text2"/>
          <w:sz w:val="24"/>
          <w:szCs w:val="24"/>
          <w:lang w:val="es-ES_tradnl" w:eastAsia="es-ES"/>
        </w:rPr>
        <w:t>o del estudio</w:t>
      </w:r>
      <w:bookmarkStart w:id="57" w:name="_Toc390783325"/>
      <w:bookmarkEnd w:id="27"/>
      <w:bookmarkEnd w:id="28"/>
      <w:bookmarkEnd w:id="29"/>
      <w:bookmarkEnd w:id="55"/>
      <w:bookmarkEnd w:id="56"/>
    </w:p>
    <w:p w14:paraId="102303B9" w14:textId="77777777" w:rsidR="00100217" w:rsidRPr="008F67C0" w:rsidRDefault="00B00695" w:rsidP="00100217">
      <w:pPr>
        <w:spacing w:after="0" w:line="276" w:lineRule="auto"/>
        <w:contextualSpacing/>
        <w:jc w:val="both"/>
        <w:rPr>
          <w:rFonts w:ascii="Arial" w:hAnsi="Arial" w:cs="Arial"/>
        </w:rPr>
      </w:pPr>
      <w:r w:rsidRPr="00B00695">
        <w:rPr>
          <w:rFonts w:ascii="Arial" w:hAnsi="Arial" w:cs="Arial"/>
        </w:rPr>
        <w:t xml:space="preserve">Verificar si las acciones tomadas por la Dirección General de Hacienda, relacionadas con el sistema </w:t>
      </w:r>
      <w:r w:rsidR="00AE7CB5">
        <w:rPr>
          <w:rFonts w:ascii="Arial" w:hAnsi="Arial" w:cs="Arial"/>
        </w:rPr>
        <w:t>EXONET</w:t>
      </w:r>
      <w:r w:rsidRPr="00B00695">
        <w:rPr>
          <w:rFonts w:ascii="Arial" w:hAnsi="Arial" w:cs="Arial"/>
        </w:rPr>
        <w:t>, se ejecutaron conforme con las medidas giradas para la atención de la contingencia y de conformidad con el bloque de legalidad.</w:t>
      </w:r>
    </w:p>
    <w:p w14:paraId="2A5294EC" w14:textId="77777777" w:rsidR="00100217" w:rsidRPr="008F67C0" w:rsidRDefault="0055222A" w:rsidP="00351B77">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58" w:name="_Toc122429512"/>
      <w:r w:rsidRPr="008F67C0">
        <w:rPr>
          <w:rFonts w:ascii="Arial" w:eastAsiaTheme="minorHAnsi" w:hAnsi="Arial" w:cs="Arial"/>
          <w:b/>
          <w:color w:val="44546A" w:themeColor="text2"/>
          <w:sz w:val="24"/>
          <w:szCs w:val="24"/>
          <w:lang w:val="es-ES_tradnl" w:eastAsia="es-ES"/>
        </w:rPr>
        <w:t>Alcance</w:t>
      </w:r>
      <w:bookmarkStart w:id="59" w:name="_Toc39078332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7"/>
      <w:bookmarkEnd w:id="58"/>
    </w:p>
    <w:p w14:paraId="3D27DB81" w14:textId="77777777" w:rsidR="00D74F0F" w:rsidRDefault="00EC7D12" w:rsidP="007505A3">
      <w:pPr>
        <w:spacing w:after="0" w:line="276" w:lineRule="auto"/>
        <w:contextualSpacing/>
        <w:jc w:val="both"/>
        <w:rPr>
          <w:rFonts w:ascii="Arial" w:hAnsi="Arial" w:cs="Arial"/>
        </w:rPr>
      </w:pPr>
      <w:r w:rsidRPr="00E1237B">
        <w:rPr>
          <w:rFonts w:ascii="Arial" w:hAnsi="Arial" w:cs="Arial"/>
        </w:rPr>
        <w:t xml:space="preserve">Comprende la revisión de los controles establecidos para la atención de la contingencia por la </w:t>
      </w:r>
      <w:r w:rsidR="0013040E">
        <w:rPr>
          <w:rFonts w:ascii="Arial" w:hAnsi="Arial" w:cs="Arial"/>
        </w:rPr>
        <w:t>Dirección</w:t>
      </w:r>
      <w:r w:rsidRPr="00E1237B">
        <w:rPr>
          <w:rFonts w:ascii="Arial" w:hAnsi="Arial" w:cs="Arial"/>
        </w:rPr>
        <w:t xml:space="preserve"> General de Hacienda, en lo relacionado a la continuidad del otorgamiento de exenciones, el resguardo de la documentación de respaldo de las solicitudes de exención y su incorporación en el sistema </w:t>
      </w:r>
      <w:r w:rsidR="00AE7CB5">
        <w:rPr>
          <w:rFonts w:ascii="Arial" w:hAnsi="Arial" w:cs="Arial"/>
        </w:rPr>
        <w:t>EXONET</w:t>
      </w:r>
      <w:r w:rsidR="007505A3" w:rsidRPr="006C3911">
        <w:rPr>
          <w:rFonts w:ascii="Arial" w:hAnsi="Arial" w:cs="Arial"/>
        </w:rPr>
        <w:t>.</w:t>
      </w:r>
    </w:p>
    <w:p w14:paraId="3D1CBF6D" w14:textId="77777777" w:rsidR="007505A3" w:rsidRPr="008F67C0" w:rsidRDefault="007505A3" w:rsidP="007505A3">
      <w:pPr>
        <w:spacing w:after="0" w:line="276" w:lineRule="auto"/>
        <w:contextualSpacing/>
        <w:jc w:val="both"/>
        <w:rPr>
          <w:rFonts w:ascii="Arial" w:hAnsi="Arial" w:cs="Arial"/>
        </w:rPr>
      </w:pPr>
    </w:p>
    <w:p w14:paraId="12E89117" w14:textId="77777777" w:rsidR="00020754" w:rsidRPr="008F67C0" w:rsidRDefault="007505A3" w:rsidP="007505A3">
      <w:pPr>
        <w:spacing w:after="0" w:line="276" w:lineRule="auto"/>
        <w:contextualSpacing/>
        <w:jc w:val="both"/>
        <w:rPr>
          <w:rFonts w:ascii="Arial" w:hAnsi="Arial" w:cs="Arial"/>
        </w:rPr>
      </w:pPr>
      <w:r w:rsidRPr="008F67C0">
        <w:rPr>
          <w:rFonts w:ascii="Arial" w:hAnsi="Arial" w:cs="Arial"/>
        </w:rPr>
        <w:t>El periodo de evaluación comprende del 1</w:t>
      </w:r>
      <w:r w:rsidR="00EC7D12">
        <w:rPr>
          <w:rFonts w:ascii="Arial" w:hAnsi="Arial" w:cs="Arial"/>
        </w:rPr>
        <w:t>8</w:t>
      </w:r>
      <w:r w:rsidRPr="008F67C0">
        <w:rPr>
          <w:rFonts w:ascii="Arial" w:hAnsi="Arial" w:cs="Arial"/>
        </w:rPr>
        <w:t xml:space="preserve"> de </w:t>
      </w:r>
      <w:r w:rsidR="00EC7D12">
        <w:rPr>
          <w:rFonts w:ascii="Arial" w:hAnsi="Arial" w:cs="Arial"/>
        </w:rPr>
        <w:t>abril</w:t>
      </w:r>
      <w:r w:rsidRPr="008F67C0">
        <w:rPr>
          <w:rFonts w:ascii="Arial" w:hAnsi="Arial" w:cs="Arial"/>
        </w:rPr>
        <w:t xml:space="preserve"> al 3</w:t>
      </w:r>
      <w:r w:rsidR="00EC7D12">
        <w:rPr>
          <w:rFonts w:ascii="Arial" w:hAnsi="Arial" w:cs="Arial"/>
        </w:rPr>
        <w:t>0</w:t>
      </w:r>
      <w:r w:rsidRPr="008F67C0">
        <w:rPr>
          <w:rFonts w:ascii="Arial" w:hAnsi="Arial" w:cs="Arial"/>
        </w:rPr>
        <w:t xml:space="preserve"> de </w:t>
      </w:r>
      <w:r w:rsidR="00EC7D12">
        <w:rPr>
          <w:rFonts w:ascii="Arial" w:hAnsi="Arial" w:cs="Arial"/>
        </w:rPr>
        <w:t>junio</w:t>
      </w:r>
      <w:r w:rsidRPr="008F67C0">
        <w:rPr>
          <w:rFonts w:ascii="Arial" w:hAnsi="Arial" w:cs="Arial"/>
        </w:rPr>
        <w:t xml:space="preserve"> del 202</w:t>
      </w:r>
      <w:r w:rsidR="00EC7D12">
        <w:rPr>
          <w:rFonts w:ascii="Arial" w:hAnsi="Arial" w:cs="Arial"/>
        </w:rPr>
        <w:t>2</w:t>
      </w:r>
      <w:r w:rsidR="00A06C79" w:rsidRPr="00A06C79">
        <w:rPr>
          <w:rFonts w:ascii="Arial" w:hAnsi="Arial" w:cs="Arial"/>
        </w:rPr>
        <w:t xml:space="preserve">, ampliándose cuando se considere </w:t>
      </w:r>
      <w:r w:rsidR="00B138DE" w:rsidRPr="00A06C79">
        <w:rPr>
          <w:rFonts w:ascii="Arial" w:hAnsi="Arial" w:cs="Arial"/>
        </w:rPr>
        <w:t>necesario.</w:t>
      </w:r>
    </w:p>
    <w:p w14:paraId="7F12E6AF" w14:textId="77777777" w:rsidR="00100217" w:rsidRPr="008F67C0" w:rsidRDefault="0055222A" w:rsidP="008D32F1">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60" w:name="_Toc122429513"/>
      <w:r w:rsidRPr="008F67C0">
        <w:rPr>
          <w:rFonts w:ascii="Arial" w:eastAsiaTheme="minorHAnsi" w:hAnsi="Arial" w:cs="Arial"/>
          <w:b/>
          <w:color w:val="44546A" w:themeColor="text2"/>
          <w:sz w:val="24"/>
          <w:szCs w:val="24"/>
          <w:lang w:val="es-ES_tradnl" w:eastAsia="es-ES"/>
        </w:rPr>
        <w:t>Criterios de evaluación</w:t>
      </w:r>
      <w:bookmarkEnd w:id="60"/>
    </w:p>
    <w:p w14:paraId="1328C4C8" w14:textId="0E880ABB" w:rsidR="0055222A" w:rsidRDefault="0055222A" w:rsidP="0043627B">
      <w:pPr>
        <w:autoSpaceDE w:val="0"/>
        <w:autoSpaceDN w:val="0"/>
        <w:adjustRightInd w:val="0"/>
        <w:spacing w:after="0" w:line="276" w:lineRule="auto"/>
        <w:contextualSpacing/>
        <w:jc w:val="both"/>
        <w:rPr>
          <w:rFonts w:ascii="Arial" w:hAnsi="Arial" w:cs="Arial"/>
        </w:rPr>
      </w:pPr>
      <w:r w:rsidRPr="008F67C0">
        <w:rPr>
          <w:rFonts w:ascii="Arial" w:eastAsia="Times New Roman" w:hAnsi="Arial" w:cs="Arial"/>
          <w:color w:val="000000"/>
        </w:rPr>
        <w:t xml:space="preserve">Los criterios de evaluación </w:t>
      </w:r>
      <w:r w:rsidRPr="008F67C0">
        <w:rPr>
          <w:rFonts w:ascii="Arial" w:hAnsi="Arial" w:cs="Arial"/>
        </w:rPr>
        <w:t xml:space="preserve">fueron comunicados </w:t>
      </w:r>
      <w:r w:rsidR="00B65F62">
        <w:rPr>
          <w:rFonts w:ascii="Arial" w:hAnsi="Arial" w:cs="Arial"/>
        </w:rPr>
        <w:t xml:space="preserve">en el </w:t>
      </w:r>
      <w:r w:rsidR="00185CC3" w:rsidRPr="008F67C0">
        <w:rPr>
          <w:rFonts w:ascii="Arial" w:hAnsi="Arial" w:cs="Arial"/>
        </w:rPr>
        <w:t xml:space="preserve">oficio </w:t>
      </w:r>
      <w:r w:rsidR="0031431E" w:rsidRPr="0031431E">
        <w:rPr>
          <w:rFonts w:ascii="Arial" w:hAnsi="Arial" w:cs="Arial"/>
        </w:rPr>
        <w:t>AI-688-2022</w:t>
      </w:r>
      <w:r w:rsidR="00B65F62">
        <w:rPr>
          <w:rFonts w:ascii="Arial" w:hAnsi="Arial" w:cs="Arial"/>
        </w:rPr>
        <w:t xml:space="preserve"> del 18 de octubre de 2022</w:t>
      </w:r>
      <w:r w:rsidR="0031431E" w:rsidRPr="0031431E">
        <w:rPr>
          <w:rFonts w:ascii="Arial" w:hAnsi="Arial" w:cs="Arial"/>
        </w:rPr>
        <w:t xml:space="preserve"> </w:t>
      </w:r>
      <w:r w:rsidR="00185CC3" w:rsidRPr="008F67C0">
        <w:rPr>
          <w:rFonts w:ascii="Arial" w:hAnsi="Arial" w:cs="Arial"/>
        </w:rPr>
        <w:t xml:space="preserve">al </w:t>
      </w:r>
      <w:r w:rsidR="00B65F62">
        <w:rPr>
          <w:rFonts w:ascii="Arial" w:hAnsi="Arial" w:cs="Arial"/>
        </w:rPr>
        <w:t xml:space="preserve">señor </w:t>
      </w:r>
      <w:r w:rsidR="00B65F62" w:rsidRPr="0031431E">
        <w:rPr>
          <w:rFonts w:ascii="Arial" w:hAnsi="Arial" w:cs="Arial"/>
        </w:rPr>
        <w:t>Rudolf Lücke Bolaños</w:t>
      </w:r>
      <w:r w:rsidR="00B65F62">
        <w:rPr>
          <w:rFonts w:ascii="Arial" w:hAnsi="Arial" w:cs="Arial"/>
        </w:rPr>
        <w:t>,</w:t>
      </w:r>
      <w:r w:rsidR="00B65F62" w:rsidRPr="008F67C0">
        <w:rPr>
          <w:rFonts w:ascii="Arial" w:hAnsi="Arial" w:cs="Arial"/>
        </w:rPr>
        <w:t xml:space="preserve"> </w:t>
      </w:r>
      <w:r w:rsidR="00185CC3" w:rsidRPr="008F67C0">
        <w:rPr>
          <w:rFonts w:ascii="Arial" w:hAnsi="Arial" w:cs="Arial"/>
        </w:rPr>
        <w:t xml:space="preserve">Director </w:t>
      </w:r>
      <w:r w:rsidR="0031431E" w:rsidRPr="0031431E">
        <w:rPr>
          <w:rFonts w:ascii="Arial" w:hAnsi="Arial" w:cs="Arial"/>
        </w:rPr>
        <w:t>General de Hacienda</w:t>
      </w:r>
      <w:r w:rsidR="0096432C">
        <w:rPr>
          <w:rFonts w:ascii="Arial" w:hAnsi="Arial" w:cs="Arial"/>
        </w:rPr>
        <w:t>.</w:t>
      </w:r>
    </w:p>
    <w:p w14:paraId="1E11F437" w14:textId="77777777" w:rsidR="0031431E" w:rsidRPr="008F67C0" w:rsidRDefault="0031431E" w:rsidP="0043627B">
      <w:pPr>
        <w:autoSpaceDE w:val="0"/>
        <w:autoSpaceDN w:val="0"/>
        <w:adjustRightInd w:val="0"/>
        <w:spacing w:after="0" w:line="276" w:lineRule="auto"/>
        <w:contextualSpacing/>
        <w:jc w:val="both"/>
        <w:rPr>
          <w:rFonts w:ascii="Arial" w:hAnsi="Arial" w:cs="Arial"/>
        </w:rPr>
      </w:pPr>
    </w:p>
    <w:p w14:paraId="31D2A75E" w14:textId="16BA8579" w:rsidR="00FE7E57" w:rsidRPr="0096432C" w:rsidRDefault="0096432C" w:rsidP="0096432C">
      <w:pPr>
        <w:autoSpaceDE w:val="0"/>
        <w:autoSpaceDN w:val="0"/>
        <w:adjustRightInd w:val="0"/>
        <w:spacing w:after="0" w:line="276" w:lineRule="auto"/>
        <w:jc w:val="both"/>
        <w:rPr>
          <w:rFonts w:ascii="Arial" w:hAnsi="Arial" w:cs="Arial"/>
        </w:rPr>
      </w:pPr>
      <w:r>
        <w:rPr>
          <w:rFonts w:ascii="Arial" w:hAnsi="Arial" w:cs="Arial"/>
        </w:rPr>
        <w:t xml:space="preserve">El criterio para el presente estudio son las </w:t>
      </w:r>
      <w:r w:rsidR="005162E9" w:rsidRPr="0096432C">
        <w:rPr>
          <w:rFonts w:ascii="Arial" w:hAnsi="Arial" w:cs="Arial"/>
        </w:rPr>
        <w:t>Normas de control interno para el Sector P</w:t>
      </w:r>
      <w:r>
        <w:rPr>
          <w:rFonts w:ascii="Arial" w:hAnsi="Arial" w:cs="Arial"/>
        </w:rPr>
        <w:t>ú</w:t>
      </w:r>
      <w:r w:rsidR="005162E9" w:rsidRPr="0096432C">
        <w:rPr>
          <w:rFonts w:ascii="Arial" w:hAnsi="Arial" w:cs="Arial"/>
        </w:rPr>
        <w:t>blico (N-2-2009-CO-DFOE), puntos 4.1 Actividades de control</w:t>
      </w:r>
      <w:r w:rsidR="00595665" w:rsidRPr="0096432C">
        <w:rPr>
          <w:rFonts w:ascii="Arial" w:hAnsi="Arial" w:cs="Arial"/>
        </w:rPr>
        <w:t>, 4.4.1 Documentación y registro de la gestión institucional.</w:t>
      </w:r>
      <w:r w:rsidR="005162E9" w:rsidRPr="0096432C">
        <w:rPr>
          <w:rFonts w:ascii="Arial" w:hAnsi="Arial" w:cs="Arial"/>
        </w:rPr>
        <w:t xml:space="preserve"> y </w:t>
      </w:r>
      <w:r w:rsidR="00595665" w:rsidRPr="0096432C">
        <w:rPr>
          <w:rFonts w:ascii="Arial" w:hAnsi="Arial" w:cs="Arial"/>
        </w:rPr>
        <w:t>5.6 Calidad de la información.</w:t>
      </w:r>
    </w:p>
    <w:p w14:paraId="796B7C44" w14:textId="77777777" w:rsidR="00FE7E57" w:rsidRPr="008F67C0" w:rsidRDefault="0055222A" w:rsidP="008D32F1">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61" w:name="_Toc122429514"/>
      <w:r w:rsidRPr="008F67C0">
        <w:rPr>
          <w:rFonts w:ascii="Arial" w:eastAsiaTheme="minorHAnsi" w:hAnsi="Arial" w:cs="Arial"/>
          <w:b/>
          <w:color w:val="44546A" w:themeColor="text2"/>
          <w:sz w:val="24"/>
          <w:szCs w:val="24"/>
          <w:lang w:val="es-ES_tradnl" w:eastAsia="es-ES"/>
        </w:rPr>
        <w:t>Metodología aplicada</w:t>
      </w:r>
      <w:bookmarkEnd w:id="61"/>
    </w:p>
    <w:p w14:paraId="2B8B229B" w14:textId="4533B522" w:rsidR="00FE7E57" w:rsidRDefault="0055222A" w:rsidP="0043627B">
      <w:pPr>
        <w:autoSpaceDE w:val="0"/>
        <w:autoSpaceDN w:val="0"/>
        <w:adjustRightInd w:val="0"/>
        <w:spacing w:after="0" w:line="276" w:lineRule="auto"/>
        <w:jc w:val="both"/>
        <w:rPr>
          <w:rFonts w:ascii="Arial" w:hAnsi="Arial" w:cs="Arial"/>
        </w:rPr>
      </w:pPr>
      <w:r w:rsidRPr="00032B8F">
        <w:rPr>
          <w:rFonts w:ascii="Arial" w:hAnsi="Arial" w:cs="Arial"/>
        </w:rPr>
        <w:t>La auditoría se realizó de conformidad con las Normas Generales de Auditoría para el Sector Público y demás normativa aplicable</w:t>
      </w:r>
      <w:r w:rsidRPr="008F67C0">
        <w:rPr>
          <w:rFonts w:ascii="Arial" w:hAnsi="Arial" w:cs="Arial"/>
        </w:rPr>
        <w:t>.</w:t>
      </w:r>
    </w:p>
    <w:p w14:paraId="13BB6F59" w14:textId="77777777" w:rsidR="00FE7E57" w:rsidRPr="008F67C0" w:rsidRDefault="0055222A" w:rsidP="008D32F1">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62" w:name="_Toc122429515"/>
      <w:r w:rsidRPr="008F67C0">
        <w:rPr>
          <w:rFonts w:ascii="Arial" w:eastAsiaTheme="minorHAnsi" w:hAnsi="Arial" w:cs="Arial"/>
          <w:b/>
          <w:color w:val="44546A" w:themeColor="text2"/>
          <w:sz w:val="24"/>
          <w:szCs w:val="24"/>
          <w:lang w:val="es-ES_tradnl" w:eastAsia="es-ES"/>
        </w:rPr>
        <w:t>Comunicación de resultados</w:t>
      </w:r>
      <w:bookmarkEnd w:id="44"/>
      <w:bookmarkEnd w:id="45"/>
      <w:bookmarkEnd w:id="46"/>
      <w:bookmarkEnd w:id="59"/>
      <w:bookmarkEnd w:id="62"/>
    </w:p>
    <w:p w14:paraId="18AB7769" w14:textId="0C9F356C" w:rsidR="008D32F1" w:rsidRPr="008F67C0" w:rsidRDefault="008D32F1" w:rsidP="0043627B">
      <w:pPr>
        <w:autoSpaceDE w:val="0"/>
        <w:autoSpaceDN w:val="0"/>
        <w:adjustRightInd w:val="0"/>
        <w:spacing w:after="0" w:line="276" w:lineRule="auto"/>
        <w:contextualSpacing/>
        <w:jc w:val="both"/>
        <w:rPr>
          <w:rFonts w:ascii="Arial" w:eastAsia="Times New Roman" w:hAnsi="Arial" w:cs="Arial"/>
          <w:color w:val="000000"/>
        </w:rPr>
      </w:pPr>
      <w:r w:rsidRPr="008F67C0">
        <w:rPr>
          <w:rFonts w:ascii="Arial" w:eastAsia="Times New Roman" w:hAnsi="Arial" w:cs="Arial"/>
          <w:color w:val="000000"/>
        </w:rPr>
        <w:t xml:space="preserve">La validación de los resultados se efectuó el </w:t>
      </w:r>
      <w:r w:rsidR="005118EC">
        <w:rPr>
          <w:rFonts w:ascii="Arial" w:eastAsia="Times New Roman" w:hAnsi="Arial" w:cs="Arial"/>
          <w:color w:val="000000"/>
        </w:rPr>
        <w:t>17</w:t>
      </w:r>
      <w:r w:rsidRPr="008F67C0">
        <w:rPr>
          <w:rFonts w:ascii="Arial" w:eastAsia="Times New Roman" w:hAnsi="Arial" w:cs="Arial"/>
          <w:color w:val="000000"/>
        </w:rPr>
        <w:t xml:space="preserve"> de </w:t>
      </w:r>
      <w:r w:rsidR="00595665">
        <w:rPr>
          <w:rFonts w:ascii="Arial" w:eastAsia="Times New Roman" w:hAnsi="Arial" w:cs="Arial"/>
          <w:color w:val="000000"/>
        </w:rPr>
        <w:t>noviembre</w:t>
      </w:r>
      <w:r w:rsidRPr="008F67C0">
        <w:rPr>
          <w:rFonts w:ascii="Arial" w:eastAsia="Times New Roman" w:hAnsi="Arial" w:cs="Arial"/>
          <w:color w:val="000000"/>
        </w:rPr>
        <w:t xml:space="preserve"> de 2022</w:t>
      </w:r>
      <w:r w:rsidR="0035168E">
        <w:rPr>
          <w:rFonts w:ascii="Arial" w:eastAsia="Times New Roman" w:hAnsi="Arial" w:cs="Arial"/>
          <w:color w:val="000000"/>
        </w:rPr>
        <w:t>,</w:t>
      </w:r>
      <w:r w:rsidRPr="008F67C0">
        <w:rPr>
          <w:rFonts w:ascii="Arial" w:eastAsia="Times New Roman" w:hAnsi="Arial" w:cs="Arial"/>
          <w:color w:val="000000"/>
        </w:rPr>
        <w:t xml:space="preserve"> a</w:t>
      </w:r>
      <w:r w:rsidR="008D55E5">
        <w:rPr>
          <w:rFonts w:ascii="Arial" w:eastAsia="Times New Roman" w:hAnsi="Arial" w:cs="Arial"/>
          <w:color w:val="000000"/>
        </w:rPr>
        <w:t>l</w:t>
      </w:r>
      <w:r w:rsidR="003D70DD">
        <w:rPr>
          <w:rFonts w:ascii="Arial" w:eastAsia="Times New Roman" w:hAnsi="Arial" w:cs="Arial"/>
          <w:color w:val="000000"/>
        </w:rPr>
        <w:t xml:space="preserve"> señor</w:t>
      </w:r>
      <w:r w:rsidR="005118EC">
        <w:rPr>
          <w:rFonts w:ascii="Arial" w:eastAsia="Times New Roman" w:hAnsi="Arial" w:cs="Arial"/>
          <w:color w:val="000000"/>
        </w:rPr>
        <w:t xml:space="preserve"> </w:t>
      </w:r>
      <w:r w:rsidR="008D55E5" w:rsidRPr="008D55E5">
        <w:rPr>
          <w:rFonts w:ascii="Arial" w:eastAsia="Times New Roman" w:hAnsi="Arial" w:cs="Arial"/>
          <w:color w:val="000000"/>
        </w:rPr>
        <w:t>Juan Carlos Brenes Brenes, Director, División de Incentivos Fiscales</w:t>
      </w:r>
      <w:r w:rsidR="003D70DD">
        <w:rPr>
          <w:rFonts w:ascii="Arial" w:eastAsia="Times New Roman" w:hAnsi="Arial" w:cs="Arial"/>
          <w:color w:val="000000"/>
        </w:rPr>
        <w:t xml:space="preserve"> y al señor </w:t>
      </w:r>
      <w:r w:rsidR="008D55E5" w:rsidRPr="008D55E5">
        <w:rPr>
          <w:rFonts w:ascii="Arial" w:eastAsia="Times New Roman" w:hAnsi="Arial" w:cs="Arial"/>
          <w:color w:val="000000"/>
        </w:rPr>
        <w:t>Luis Javier Rivera Montoya, Jefe, Departamento de Gestión de Exenciones</w:t>
      </w:r>
      <w:r w:rsidR="0087229E">
        <w:rPr>
          <w:rFonts w:ascii="Arial" w:eastAsia="Times New Roman" w:hAnsi="Arial" w:cs="Arial"/>
          <w:color w:val="000000"/>
        </w:rPr>
        <w:t>.</w:t>
      </w:r>
    </w:p>
    <w:p w14:paraId="0510B4F7" w14:textId="7FBF52F6" w:rsidR="008D32F1" w:rsidRDefault="008D32F1" w:rsidP="0043627B">
      <w:pPr>
        <w:autoSpaceDE w:val="0"/>
        <w:autoSpaceDN w:val="0"/>
        <w:adjustRightInd w:val="0"/>
        <w:spacing w:after="0" w:line="276" w:lineRule="auto"/>
        <w:contextualSpacing/>
        <w:jc w:val="both"/>
        <w:rPr>
          <w:rFonts w:ascii="Arial" w:eastAsia="Times New Roman" w:hAnsi="Arial" w:cs="Arial"/>
          <w:color w:val="000000"/>
        </w:rPr>
      </w:pPr>
    </w:p>
    <w:p w14:paraId="3804B1F4" w14:textId="4272013F" w:rsidR="00C246D6" w:rsidRPr="00C246D6" w:rsidRDefault="00C246D6" w:rsidP="00C246D6">
      <w:pPr>
        <w:autoSpaceDE w:val="0"/>
        <w:autoSpaceDN w:val="0"/>
        <w:adjustRightInd w:val="0"/>
        <w:spacing w:after="0" w:line="276" w:lineRule="auto"/>
        <w:contextualSpacing/>
        <w:jc w:val="both"/>
        <w:rPr>
          <w:rFonts w:ascii="Arial" w:eastAsia="Times New Roman" w:hAnsi="Arial" w:cs="Arial"/>
          <w:color w:val="000000"/>
        </w:rPr>
      </w:pPr>
      <w:r w:rsidRPr="00C246D6">
        <w:rPr>
          <w:rFonts w:ascii="Arial" w:eastAsia="Times New Roman" w:hAnsi="Arial" w:cs="Arial"/>
          <w:color w:val="000000"/>
        </w:rPr>
        <w:lastRenderedPageBreak/>
        <w:t xml:space="preserve">La comunicación preliminar de los resultados, conclusiones y recomendaciones producto de la auditoría se efectuó el </w:t>
      </w:r>
      <w:r w:rsidR="00F32091">
        <w:rPr>
          <w:rFonts w:ascii="Arial" w:eastAsia="Times New Roman" w:hAnsi="Arial" w:cs="Arial"/>
          <w:color w:val="000000"/>
        </w:rPr>
        <w:t>16</w:t>
      </w:r>
      <w:r w:rsidRPr="00C246D6">
        <w:rPr>
          <w:rFonts w:ascii="Arial" w:eastAsia="Times New Roman" w:hAnsi="Arial" w:cs="Arial"/>
          <w:color w:val="000000"/>
        </w:rPr>
        <w:t xml:space="preserve"> de diciembre de 2022, al señor </w:t>
      </w:r>
      <w:r w:rsidR="00F32091" w:rsidRPr="00F32091">
        <w:rPr>
          <w:rFonts w:ascii="Arial" w:eastAsia="Times New Roman" w:hAnsi="Arial" w:cs="Arial"/>
          <w:color w:val="000000"/>
        </w:rPr>
        <w:t>Rudolf Lücke Bolaños</w:t>
      </w:r>
      <w:r w:rsidRPr="00C246D6">
        <w:rPr>
          <w:rFonts w:ascii="Arial" w:eastAsia="Times New Roman" w:hAnsi="Arial" w:cs="Arial"/>
          <w:color w:val="000000"/>
        </w:rPr>
        <w:t xml:space="preserve">, Director de la Direccion General de </w:t>
      </w:r>
      <w:r w:rsidR="00F32091">
        <w:rPr>
          <w:rFonts w:ascii="Arial" w:eastAsia="Times New Roman" w:hAnsi="Arial" w:cs="Arial"/>
          <w:color w:val="000000"/>
        </w:rPr>
        <w:t>Hacienda</w:t>
      </w:r>
      <w:r w:rsidRPr="00C246D6">
        <w:rPr>
          <w:rFonts w:ascii="Arial" w:eastAsia="Times New Roman" w:hAnsi="Arial" w:cs="Arial"/>
          <w:color w:val="000000"/>
        </w:rPr>
        <w:t>. Las observaciones realizadas por los participantes fueron consignadas en el informe en lo que resultaron procedentes. (Ver Anexo 1)</w:t>
      </w:r>
    </w:p>
    <w:p w14:paraId="272BAF3D" w14:textId="77777777" w:rsidR="00C246D6" w:rsidRPr="00C246D6" w:rsidRDefault="00C246D6" w:rsidP="00C246D6">
      <w:pPr>
        <w:autoSpaceDE w:val="0"/>
        <w:autoSpaceDN w:val="0"/>
        <w:adjustRightInd w:val="0"/>
        <w:spacing w:after="0" w:line="276" w:lineRule="auto"/>
        <w:contextualSpacing/>
        <w:jc w:val="both"/>
        <w:rPr>
          <w:rFonts w:ascii="Arial" w:eastAsia="Times New Roman" w:hAnsi="Arial" w:cs="Arial"/>
          <w:color w:val="000000"/>
        </w:rPr>
      </w:pPr>
    </w:p>
    <w:p w14:paraId="51EE8995" w14:textId="503EBC04" w:rsidR="00C246D6" w:rsidRPr="00C246D6" w:rsidRDefault="00C246D6" w:rsidP="00C246D6">
      <w:pPr>
        <w:autoSpaceDE w:val="0"/>
        <w:autoSpaceDN w:val="0"/>
        <w:adjustRightInd w:val="0"/>
        <w:spacing w:after="0" w:line="276" w:lineRule="auto"/>
        <w:contextualSpacing/>
        <w:jc w:val="both"/>
        <w:rPr>
          <w:rFonts w:ascii="Arial" w:eastAsia="Times New Roman" w:hAnsi="Arial" w:cs="Arial"/>
          <w:color w:val="000000"/>
        </w:rPr>
      </w:pPr>
      <w:r w:rsidRPr="00C246D6">
        <w:rPr>
          <w:rFonts w:ascii="Arial" w:eastAsia="Times New Roman" w:hAnsi="Arial" w:cs="Arial"/>
          <w:color w:val="000000"/>
        </w:rPr>
        <w:t xml:space="preserve">Mediante el oficio N° </w:t>
      </w:r>
      <w:r w:rsidR="00F47671" w:rsidRPr="00F47671">
        <w:rPr>
          <w:rFonts w:ascii="Arial" w:eastAsia="Times New Roman" w:hAnsi="Arial" w:cs="Arial"/>
          <w:color w:val="000000"/>
        </w:rPr>
        <w:t>AI-876-2022_DGH Convocatoria_COR_DGH contingencia EXONET.</w:t>
      </w:r>
      <w:r w:rsidRPr="00C246D6">
        <w:rPr>
          <w:rFonts w:ascii="Arial" w:eastAsia="Times New Roman" w:hAnsi="Arial" w:cs="Arial"/>
          <w:color w:val="000000"/>
        </w:rPr>
        <w:t xml:space="preserve"> del </w:t>
      </w:r>
      <w:r w:rsidR="00223FFC">
        <w:rPr>
          <w:rFonts w:ascii="Arial" w:eastAsia="Times New Roman" w:hAnsi="Arial" w:cs="Arial"/>
          <w:color w:val="000000"/>
        </w:rPr>
        <w:t>1</w:t>
      </w:r>
      <w:r w:rsidRPr="00C246D6">
        <w:rPr>
          <w:rFonts w:ascii="Arial" w:eastAsia="Times New Roman" w:hAnsi="Arial" w:cs="Arial"/>
          <w:color w:val="000000"/>
        </w:rPr>
        <w:t xml:space="preserve">2 de </w:t>
      </w:r>
      <w:r w:rsidR="00223FFC">
        <w:rPr>
          <w:rFonts w:ascii="Arial" w:eastAsia="Times New Roman" w:hAnsi="Arial" w:cs="Arial"/>
          <w:color w:val="000000"/>
        </w:rPr>
        <w:t>diciembre</w:t>
      </w:r>
      <w:r w:rsidRPr="00C246D6">
        <w:rPr>
          <w:rFonts w:ascii="Arial" w:eastAsia="Times New Roman" w:hAnsi="Arial" w:cs="Arial"/>
          <w:color w:val="000000"/>
        </w:rPr>
        <w:t xml:space="preserve"> de 2022 se convocó a la Administración Activa a la exposición verbal de resultados y se remitió el borrador del informe para su conocimiento y envío de observaciones en caso de considerarlo pertinente. </w:t>
      </w:r>
    </w:p>
    <w:p w14:paraId="4720EB7A" w14:textId="77777777" w:rsidR="00C246D6" w:rsidRPr="00C246D6" w:rsidRDefault="00C246D6" w:rsidP="00C246D6">
      <w:pPr>
        <w:autoSpaceDE w:val="0"/>
        <w:autoSpaceDN w:val="0"/>
        <w:adjustRightInd w:val="0"/>
        <w:spacing w:after="0" w:line="276" w:lineRule="auto"/>
        <w:contextualSpacing/>
        <w:jc w:val="both"/>
        <w:rPr>
          <w:rFonts w:ascii="Arial" w:eastAsia="Times New Roman" w:hAnsi="Arial" w:cs="Arial"/>
          <w:color w:val="000000"/>
        </w:rPr>
      </w:pPr>
    </w:p>
    <w:p w14:paraId="54F672B2" w14:textId="77777777" w:rsidR="00C246D6" w:rsidRPr="00C246D6" w:rsidRDefault="00C246D6" w:rsidP="00C246D6">
      <w:pPr>
        <w:autoSpaceDE w:val="0"/>
        <w:autoSpaceDN w:val="0"/>
        <w:adjustRightInd w:val="0"/>
        <w:spacing w:after="0" w:line="276" w:lineRule="auto"/>
        <w:contextualSpacing/>
        <w:jc w:val="both"/>
        <w:rPr>
          <w:rFonts w:ascii="Arial" w:eastAsia="Times New Roman" w:hAnsi="Arial" w:cs="Arial"/>
          <w:color w:val="000000"/>
        </w:rPr>
      </w:pPr>
      <w:r w:rsidRPr="00C246D6">
        <w:rPr>
          <w:rFonts w:ascii="Arial" w:eastAsia="Times New Roman" w:hAnsi="Arial" w:cs="Arial"/>
          <w:color w:val="000000"/>
        </w:rPr>
        <w:t>La Administración Activa no remitió las observaciones al informe borrador en el plazo establecido por la Auditoría Interna.</w:t>
      </w:r>
    </w:p>
    <w:p w14:paraId="0D9B0C88" w14:textId="77777777" w:rsidR="00C246D6" w:rsidRPr="00C246D6" w:rsidRDefault="00C246D6" w:rsidP="00C246D6">
      <w:pPr>
        <w:autoSpaceDE w:val="0"/>
        <w:autoSpaceDN w:val="0"/>
        <w:adjustRightInd w:val="0"/>
        <w:spacing w:after="0" w:line="276" w:lineRule="auto"/>
        <w:contextualSpacing/>
        <w:jc w:val="both"/>
        <w:rPr>
          <w:rFonts w:ascii="Arial" w:eastAsia="Times New Roman" w:hAnsi="Arial" w:cs="Arial"/>
          <w:color w:val="000000"/>
        </w:rPr>
      </w:pPr>
    </w:p>
    <w:p w14:paraId="69DE9F66" w14:textId="103C662C" w:rsidR="00C246D6" w:rsidRPr="008F67C0" w:rsidRDefault="00C246D6" w:rsidP="00C246D6">
      <w:pPr>
        <w:autoSpaceDE w:val="0"/>
        <w:autoSpaceDN w:val="0"/>
        <w:adjustRightInd w:val="0"/>
        <w:spacing w:after="0" w:line="276" w:lineRule="auto"/>
        <w:contextualSpacing/>
        <w:jc w:val="both"/>
        <w:rPr>
          <w:rFonts w:ascii="Arial" w:eastAsia="Times New Roman" w:hAnsi="Arial" w:cs="Arial"/>
          <w:color w:val="000000"/>
        </w:rPr>
      </w:pPr>
      <w:r w:rsidRPr="00C246D6">
        <w:rPr>
          <w:rFonts w:ascii="Arial" w:eastAsia="Times New Roman" w:hAnsi="Arial" w:cs="Arial"/>
          <w:color w:val="000000"/>
        </w:rPr>
        <w:t>Durante la presentación del informe se realizaron observaciones que quedan anotadas en el Acta de Comunicación de Resultados</w:t>
      </w:r>
    </w:p>
    <w:p w14:paraId="407A9A3A" w14:textId="77777777" w:rsidR="0055222A" w:rsidRPr="008F67C0" w:rsidRDefault="0055222A" w:rsidP="00980B6F">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63" w:name="_Toc390783327"/>
      <w:bookmarkStart w:id="64" w:name="_Toc122429516"/>
      <w:bookmarkEnd w:id="47"/>
      <w:bookmarkEnd w:id="48"/>
      <w:r w:rsidRPr="008F67C0">
        <w:rPr>
          <w:rFonts w:ascii="Arial" w:eastAsiaTheme="minorHAnsi" w:hAnsi="Arial" w:cs="Arial"/>
          <w:b/>
          <w:color w:val="44546A" w:themeColor="text2"/>
          <w:sz w:val="24"/>
          <w:szCs w:val="24"/>
          <w:lang w:val="es-ES_tradnl" w:eastAsia="es-ES"/>
        </w:rPr>
        <w:t>Normativa relacionada con el control interno</w:t>
      </w:r>
      <w:bookmarkEnd w:id="64"/>
    </w:p>
    <w:bookmarkEnd w:id="49"/>
    <w:bookmarkEnd w:id="50"/>
    <w:bookmarkEnd w:id="51"/>
    <w:bookmarkEnd w:id="63"/>
    <w:p w14:paraId="3A7B7737" w14:textId="77777777" w:rsidR="00C015B2" w:rsidRPr="008F67C0" w:rsidRDefault="005162E9" w:rsidP="00EF7532">
      <w:pPr>
        <w:autoSpaceDE w:val="0"/>
        <w:autoSpaceDN w:val="0"/>
        <w:adjustRightInd w:val="0"/>
        <w:spacing w:after="0" w:line="276" w:lineRule="auto"/>
        <w:contextualSpacing/>
        <w:jc w:val="both"/>
        <w:rPr>
          <w:rFonts w:ascii="Arial" w:eastAsia="Times New Roman" w:hAnsi="Arial" w:cs="Arial"/>
          <w:color w:val="000000"/>
        </w:rPr>
      </w:pPr>
      <w:r w:rsidRPr="008F67C0">
        <w:rPr>
          <w:rFonts w:ascii="Arial" w:eastAsia="Times New Roman" w:hAnsi="Arial" w:cs="Arial"/>
          <w:color w:val="000000"/>
        </w:rPr>
        <w:t xml:space="preserve">Este informe debe tramitarse de acuerdo con los alcances establecidos en la Ley General de Control Interno (Ley N°8292) y </w:t>
      </w:r>
      <w:bookmarkStart w:id="65" w:name="_Hlk119669062"/>
      <w:r w:rsidRPr="008F67C0">
        <w:rPr>
          <w:rFonts w:ascii="Arial" w:eastAsia="Times New Roman" w:hAnsi="Arial" w:cs="Arial"/>
          <w:color w:val="000000"/>
        </w:rPr>
        <w:t>el</w:t>
      </w:r>
      <w:r w:rsidRPr="00EB1679">
        <w:rPr>
          <w:rFonts w:ascii="Arial" w:eastAsia="Times New Roman" w:hAnsi="Arial" w:cs="Arial"/>
          <w:color w:val="000000"/>
        </w:rPr>
        <w:t xml:space="preserve"> </w:t>
      </w:r>
      <w:r w:rsidR="00EF7532" w:rsidRPr="00EB1679">
        <w:rPr>
          <w:rFonts w:ascii="Arial" w:eastAsia="Times New Roman" w:hAnsi="Arial" w:cs="Arial"/>
          <w:color w:val="000000"/>
        </w:rPr>
        <w:t>Manual para la Atención de los Informes de la Contraloría General de la República e Informes y criterios emitidos por la Auditoría Interna del Ministerio de Hacienda</w:t>
      </w:r>
      <w:bookmarkEnd w:id="65"/>
      <w:r w:rsidRPr="00EB1679">
        <w:rPr>
          <w:rFonts w:ascii="Arial" w:eastAsia="Times New Roman" w:hAnsi="Arial" w:cs="Arial"/>
          <w:color w:val="000000"/>
        </w:rPr>
        <w:t xml:space="preserve"> (Decreto N°</w:t>
      </w:r>
      <w:r w:rsidR="005D2A3A" w:rsidRPr="00EB1679">
        <w:rPr>
          <w:rFonts w:ascii="Arial" w:eastAsia="Times New Roman" w:hAnsi="Arial" w:cs="Arial"/>
          <w:color w:val="000000"/>
        </w:rPr>
        <w:t>43676 H</w:t>
      </w:r>
      <w:r w:rsidRPr="00EB1679">
        <w:rPr>
          <w:rFonts w:ascii="Arial" w:eastAsia="Times New Roman" w:hAnsi="Arial" w:cs="Arial"/>
          <w:color w:val="000000"/>
        </w:rPr>
        <w:t>)</w:t>
      </w:r>
      <w:r w:rsidRPr="008F67C0">
        <w:rPr>
          <w:rFonts w:ascii="Arial" w:eastAsia="Times New Roman" w:hAnsi="Arial" w:cs="Arial"/>
          <w:color w:val="000000"/>
        </w:rPr>
        <w:t>.</w:t>
      </w:r>
    </w:p>
    <w:p w14:paraId="2D995226" w14:textId="77777777" w:rsidR="00D14CEF" w:rsidRPr="007A21B2" w:rsidRDefault="0055222A" w:rsidP="00DC6685">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66" w:name="_Toc390783328"/>
      <w:bookmarkStart w:id="67" w:name="_Toc122429517"/>
      <w:r w:rsidRPr="007A21B2">
        <w:rPr>
          <w:rFonts w:ascii="Arial" w:eastAsiaTheme="minorHAnsi" w:hAnsi="Arial" w:cs="Arial"/>
          <w:b/>
          <w:color w:val="44546A" w:themeColor="text2"/>
          <w:sz w:val="24"/>
          <w:szCs w:val="24"/>
          <w:lang w:val="es-ES_tradnl" w:eastAsia="es-ES"/>
        </w:rPr>
        <w:t>Generalidades</w:t>
      </w:r>
      <w:bookmarkEnd w:id="52"/>
      <w:bookmarkEnd w:id="53"/>
      <w:bookmarkEnd w:id="66"/>
      <w:bookmarkEnd w:id="67"/>
    </w:p>
    <w:p w14:paraId="583891A9" w14:textId="77777777" w:rsidR="0096432C" w:rsidRDefault="003512B3" w:rsidP="007A21B2">
      <w:pPr>
        <w:autoSpaceDE w:val="0"/>
        <w:autoSpaceDN w:val="0"/>
        <w:adjustRightInd w:val="0"/>
        <w:spacing w:after="0" w:line="276" w:lineRule="auto"/>
        <w:contextualSpacing/>
        <w:jc w:val="both"/>
        <w:rPr>
          <w:rFonts w:ascii="Arial" w:hAnsi="Arial" w:cs="Arial"/>
          <w:lang w:eastAsia="es-CR"/>
        </w:rPr>
      </w:pPr>
      <w:r w:rsidRPr="007A21B2">
        <w:rPr>
          <w:rFonts w:ascii="Arial" w:hAnsi="Arial" w:cs="Arial"/>
          <w:lang w:eastAsia="es-CR"/>
        </w:rPr>
        <w:t>Al Departamento de Gestión de Exenciones l</w:t>
      </w:r>
      <w:r w:rsidR="00FE79E5" w:rsidRPr="007A21B2">
        <w:rPr>
          <w:rFonts w:ascii="Arial" w:hAnsi="Arial" w:cs="Arial"/>
          <w:lang w:eastAsia="es-CR"/>
        </w:rPr>
        <w:t xml:space="preserve">e corresponde </w:t>
      </w:r>
      <w:r w:rsidRPr="007A21B2">
        <w:rPr>
          <w:rFonts w:ascii="Arial" w:hAnsi="Arial" w:cs="Arial"/>
          <w:lang w:eastAsia="es-CR"/>
        </w:rPr>
        <w:t>c</w:t>
      </w:r>
      <w:r w:rsidR="00FE79E5" w:rsidRPr="007A21B2">
        <w:rPr>
          <w:rFonts w:ascii="Arial" w:hAnsi="Arial" w:cs="Arial"/>
          <w:lang w:eastAsia="es-CR"/>
        </w:rPr>
        <w:t>onocer las solicitudes de exención</w:t>
      </w:r>
      <w:r w:rsidR="007672F5" w:rsidRPr="007A21B2">
        <w:rPr>
          <w:rFonts w:ascii="Arial" w:hAnsi="Arial" w:cs="Arial"/>
          <w:lang w:eastAsia="es-CR"/>
        </w:rPr>
        <w:t>, así como, autorizar o denegar</w:t>
      </w:r>
      <w:r w:rsidR="00FE79E5" w:rsidRPr="007A21B2">
        <w:rPr>
          <w:rFonts w:ascii="Arial" w:hAnsi="Arial" w:cs="Arial"/>
          <w:lang w:eastAsia="es-CR"/>
        </w:rPr>
        <w:t xml:space="preserve"> el beneficio del incentivo fiscal, en estricto apego a la legislación que las ampare</w:t>
      </w:r>
      <w:r w:rsidR="006A1F26" w:rsidRPr="007A21B2">
        <w:rPr>
          <w:rFonts w:ascii="Arial" w:hAnsi="Arial" w:cs="Arial"/>
          <w:lang w:eastAsia="es-CR"/>
        </w:rPr>
        <w:t>.</w:t>
      </w:r>
      <w:r w:rsidR="000F7293" w:rsidRPr="007A21B2">
        <w:rPr>
          <w:rFonts w:ascii="Arial" w:hAnsi="Arial" w:cs="Arial"/>
          <w:lang w:eastAsia="es-CR"/>
        </w:rPr>
        <w:t xml:space="preserve"> </w:t>
      </w:r>
    </w:p>
    <w:p w14:paraId="5B12EAB5" w14:textId="77777777" w:rsidR="0096432C" w:rsidRDefault="0096432C" w:rsidP="007A21B2">
      <w:pPr>
        <w:autoSpaceDE w:val="0"/>
        <w:autoSpaceDN w:val="0"/>
        <w:adjustRightInd w:val="0"/>
        <w:spacing w:after="0" w:line="276" w:lineRule="auto"/>
        <w:contextualSpacing/>
        <w:jc w:val="both"/>
        <w:rPr>
          <w:rFonts w:ascii="Arial" w:hAnsi="Arial" w:cs="Arial"/>
          <w:lang w:eastAsia="es-CR"/>
        </w:rPr>
      </w:pPr>
    </w:p>
    <w:p w14:paraId="6DF1351F" w14:textId="04F11BCF" w:rsidR="007A21B2" w:rsidRPr="007A21B2" w:rsidRDefault="0096432C" w:rsidP="007A21B2">
      <w:pPr>
        <w:autoSpaceDE w:val="0"/>
        <w:autoSpaceDN w:val="0"/>
        <w:adjustRightInd w:val="0"/>
        <w:spacing w:after="0" w:line="276" w:lineRule="auto"/>
        <w:contextualSpacing/>
        <w:jc w:val="both"/>
        <w:rPr>
          <w:rFonts w:ascii="Arial" w:hAnsi="Arial" w:cs="Arial"/>
          <w:lang w:eastAsia="es-CR"/>
        </w:rPr>
      </w:pPr>
      <w:r>
        <w:rPr>
          <w:rFonts w:ascii="Arial" w:hAnsi="Arial" w:cs="Arial"/>
          <w:lang w:eastAsia="es-CR"/>
        </w:rPr>
        <w:t>Al respecto, el</w:t>
      </w:r>
      <w:r w:rsidR="00367A90" w:rsidRPr="007A21B2">
        <w:rPr>
          <w:rFonts w:ascii="Arial" w:hAnsi="Arial" w:cs="Arial"/>
          <w:lang w:eastAsia="es-CR"/>
        </w:rPr>
        <w:t xml:space="preserve"> 07 de octubre de 2003</w:t>
      </w:r>
      <w:r w:rsidR="005C46C3" w:rsidRPr="007A21B2">
        <w:rPr>
          <w:rFonts w:ascii="Arial" w:hAnsi="Arial" w:cs="Arial"/>
          <w:lang w:eastAsia="es-CR"/>
        </w:rPr>
        <w:t>,</w:t>
      </w:r>
      <w:r w:rsidR="00367A90" w:rsidRPr="007A21B2">
        <w:rPr>
          <w:rFonts w:ascii="Arial" w:hAnsi="Arial" w:cs="Arial"/>
          <w:lang w:eastAsia="es-CR"/>
        </w:rPr>
        <w:t xml:space="preserve"> </w:t>
      </w:r>
      <w:r w:rsidR="000F7293" w:rsidRPr="007A21B2">
        <w:rPr>
          <w:rFonts w:ascii="Arial" w:hAnsi="Arial" w:cs="Arial"/>
          <w:lang w:eastAsia="es-CR"/>
        </w:rPr>
        <w:t xml:space="preserve">con el decreto </w:t>
      </w:r>
      <w:proofErr w:type="spellStart"/>
      <w:r w:rsidR="000F7293" w:rsidRPr="007A21B2">
        <w:rPr>
          <w:rFonts w:ascii="Arial" w:hAnsi="Arial" w:cs="Arial"/>
          <w:lang w:eastAsia="es-CR"/>
        </w:rPr>
        <w:t>Nº</w:t>
      </w:r>
      <w:proofErr w:type="spellEnd"/>
      <w:r w:rsidR="000F7293" w:rsidRPr="007A21B2">
        <w:rPr>
          <w:rFonts w:ascii="Arial" w:hAnsi="Arial" w:cs="Arial"/>
          <w:lang w:eastAsia="es-CR"/>
        </w:rPr>
        <w:t xml:space="preserve"> 31611 </w:t>
      </w:r>
      <w:r w:rsidR="00367A90" w:rsidRPr="007A21B2">
        <w:rPr>
          <w:rFonts w:ascii="Arial" w:hAnsi="Arial" w:cs="Arial"/>
          <w:lang w:eastAsia="es-CR"/>
        </w:rPr>
        <w:t xml:space="preserve">se </w:t>
      </w:r>
      <w:r w:rsidR="00FC5BD2" w:rsidRPr="007A21B2">
        <w:rPr>
          <w:rFonts w:ascii="Arial" w:hAnsi="Arial" w:cs="Arial"/>
          <w:lang w:eastAsia="es-CR"/>
        </w:rPr>
        <w:t xml:space="preserve">habilitó </w:t>
      </w:r>
      <w:r w:rsidR="004502E8" w:rsidRPr="007A21B2">
        <w:rPr>
          <w:rFonts w:ascii="Arial" w:hAnsi="Arial" w:cs="Arial"/>
          <w:lang w:eastAsia="es-CR"/>
        </w:rPr>
        <w:t>el uso opcional del Sistema de Información Electrónico denominado EXONET y el 13 de mayo de 2015, por medio del d</w:t>
      </w:r>
      <w:r w:rsidR="007A21B2" w:rsidRPr="007A21B2">
        <w:rPr>
          <w:rFonts w:ascii="Arial" w:hAnsi="Arial" w:cs="Arial"/>
          <w:lang w:eastAsia="es-CR"/>
        </w:rPr>
        <w:t>ecreto ejecutivo N°39037-H, se implementa el uso obligatorio del Sistema EXONET, por lo que el trámite para solicitar las exenciones en forma física se eliminó por completo.</w:t>
      </w:r>
    </w:p>
    <w:p w14:paraId="598FE4BD" w14:textId="77777777" w:rsidR="007D2A19" w:rsidRPr="007A21B2" w:rsidRDefault="007D2A19" w:rsidP="00FE79E5">
      <w:pPr>
        <w:autoSpaceDE w:val="0"/>
        <w:autoSpaceDN w:val="0"/>
        <w:adjustRightInd w:val="0"/>
        <w:spacing w:after="0" w:line="276" w:lineRule="auto"/>
        <w:contextualSpacing/>
        <w:jc w:val="both"/>
        <w:rPr>
          <w:rFonts w:ascii="Arial" w:hAnsi="Arial" w:cs="Arial"/>
          <w:lang w:eastAsia="es-CR"/>
        </w:rPr>
      </w:pPr>
    </w:p>
    <w:p w14:paraId="004717E2" w14:textId="30AC7517" w:rsidR="00367A90" w:rsidRDefault="007D2A19" w:rsidP="007D2A19">
      <w:pPr>
        <w:spacing w:after="0" w:line="276" w:lineRule="auto"/>
        <w:contextualSpacing/>
        <w:jc w:val="both"/>
        <w:rPr>
          <w:rFonts w:ascii="Arial" w:hAnsi="Arial" w:cs="Arial"/>
          <w:lang w:eastAsia="es-CR"/>
        </w:rPr>
      </w:pPr>
      <w:r w:rsidRPr="007A21B2">
        <w:rPr>
          <w:rFonts w:ascii="Arial" w:hAnsi="Arial" w:cs="Arial"/>
        </w:rPr>
        <w:t xml:space="preserve">Por otra parte, </w:t>
      </w:r>
      <w:r w:rsidRPr="007A21B2">
        <w:rPr>
          <w:rFonts w:ascii="Arial" w:hAnsi="Arial" w:cs="Arial"/>
          <w:lang w:eastAsia="es-CR"/>
        </w:rPr>
        <w:t xml:space="preserve">el Ministerio de Hacienda comunicó </w:t>
      </w:r>
      <w:r w:rsidR="0096432C" w:rsidRPr="007A21B2">
        <w:rPr>
          <w:rFonts w:ascii="Arial" w:hAnsi="Arial" w:cs="Arial"/>
        </w:rPr>
        <w:t>e</w:t>
      </w:r>
      <w:r w:rsidR="0096432C" w:rsidRPr="007A21B2">
        <w:rPr>
          <w:rFonts w:ascii="Arial" w:hAnsi="Arial" w:cs="Arial"/>
          <w:lang w:eastAsia="es-CR"/>
        </w:rPr>
        <w:t xml:space="preserve">l 18 de abril del 2022 </w:t>
      </w:r>
      <w:r w:rsidR="00E94EF5" w:rsidRPr="007A21B2">
        <w:rPr>
          <w:rFonts w:ascii="Arial" w:hAnsi="Arial" w:cs="Arial"/>
          <w:lang w:eastAsia="es-CR"/>
        </w:rPr>
        <w:t>la afectación de los</w:t>
      </w:r>
      <w:r w:rsidR="00896BC8" w:rsidRPr="007A21B2">
        <w:rPr>
          <w:rFonts w:ascii="Arial" w:hAnsi="Arial" w:cs="Arial"/>
          <w:lang w:eastAsia="es-CR"/>
        </w:rPr>
        <w:t xml:space="preserve"> sistemas informáticos </w:t>
      </w:r>
      <w:r w:rsidRPr="007A21B2">
        <w:rPr>
          <w:rFonts w:ascii="Arial" w:hAnsi="Arial" w:cs="Arial"/>
          <w:lang w:eastAsia="es-CR"/>
        </w:rPr>
        <w:t>a nivel de tod</w:t>
      </w:r>
      <w:r w:rsidR="0096432C">
        <w:rPr>
          <w:rFonts w:ascii="Arial" w:hAnsi="Arial" w:cs="Arial"/>
          <w:lang w:eastAsia="es-CR"/>
        </w:rPr>
        <w:t>a</w:t>
      </w:r>
      <w:r w:rsidRPr="007A21B2">
        <w:rPr>
          <w:rFonts w:ascii="Arial" w:hAnsi="Arial" w:cs="Arial"/>
          <w:lang w:eastAsia="es-CR"/>
        </w:rPr>
        <w:t xml:space="preserve"> </w:t>
      </w:r>
      <w:r w:rsidR="0096432C">
        <w:rPr>
          <w:rFonts w:ascii="Arial" w:hAnsi="Arial" w:cs="Arial"/>
          <w:lang w:eastAsia="es-CR"/>
        </w:rPr>
        <w:t>Institución</w:t>
      </w:r>
      <w:r w:rsidR="00896BC8" w:rsidRPr="007A21B2">
        <w:rPr>
          <w:rFonts w:ascii="Arial" w:hAnsi="Arial" w:cs="Arial"/>
          <w:lang w:eastAsia="es-CR"/>
        </w:rPr>
        <w:t xml:space="preserve"> y que </w:t>
      </w:r>
      <w:r w:rsidRPr="007A21B2">
        <w:rPr>
          <w:rFonts w:ascii="Arial" w:hAnsi="Arial" w:cs="Arial"/>
          <w:lang w:eastAsia="es-CR"/>
        </w:rPr>
        <w:t>incidían</w:t>
      </w:r>
      <w:r w:rsidR="00896BC8" w:rsidRPr="007A21B2">
        <w:rPr>
          <w:rFonts w:ascii="Arial" w:hAnsi="Arial" w:cs="Arial"/>
          <w:lang w:eastAsia="es-CR"/>
        </w:rPr>
        <w:t xml:space="preserve"> en el normal desarrollo de los procedimientos establecidos para el otorgamiento y disfrute de las exenciones que habitualmente se tramitan a través del sistema informático </w:t>
      </w:r>
      <w:r w:rsidR="00AE7CB5" w:rsidRPr="007A21B2">
        <w:rPr>
          <w:rFonts w:ascii="Arial" w:hAnsi="Arial" w:cs="Arial"/>
          <w:lang w:eastAsia="es-CR"/>
        </w:rPr>
        <w:t>EXONET</w:t>
      </w:r>
      <w:r w:rsidRPr="007A21B2">
        <w:rPr>
          <w:rFonts w:ascii="Arial" w:hAnsi="Arial" w:cs="Arial"/>
          <w:lang w:eastAsia="es-CR"/>
        </w:rPr>
        <w:t xml:space="preserve">, </w:t>
      </w:r>
      <w:r w:rsidR="0096432C">
        <w:rPr>
          <w:rFonts w:ascii="Arial" w:hAnsi="Arial" w:cs="Arial"/>
          <w:lang w:eastAsia="es-CR"/>
        </w:rPr>
        <w:t>el cual</w:t>
      </w:r>
      <w:r w:rsidRPr="007A21B2">
        <w:rPr>
          <w:rFonts w:ascii="Arial" w:hAnsi="Arial" w:cs="Arial"/>
          <w:lang w:eastAsia="es-CR"/>
        </w:rPr>
        <w:t xml:space="preserve"> fue habilitado el 24 de junio de 2022.</w:t>
      </w:r>
    </w:p>
    <w:p w14:paraId="3E437F43" w14:textId="77777777" w:rsidR="00811E04" w:rsidRPr="008F67C0" w:rsidRDefault="0055222A" w:rsidP="00980B6F">
      <w:pPr>
        <w:pStyle w:val="Ttulo1"/>
        <w:keepNext w:val="0"/>
        <w:keepLines w:val="0"/>
        <w:numPr>
          <w:ilvl w:val="0"/>
          <w:numId w:val="17"/>
        </w:numPr>
        <w:spacing w:before="240" w:after="240" w:line="276" w:lineRule="auto"/>
        <w:contextualSpacing/>
        <w:rPr>
          <w:rFonts w:ascii="Arial" w:hAnsi="Arial" w:cs="Arial"/>
          <w:b/>
          <w:bCs/>
          <w:color w:val="44546A" w:themeColor="text2"/>
          <w:kern w:val="28"/>
          <w:sz w:val="28"/>
          <w:szCs w:val="28"/>
          <w:lang w:eastAsia="es-ES"/>
        </w:rPr>
      </w:pPr>
      <w:bookmarkStart w:id="68" w:name="_Toc390783329"/>
      <w:bookmarkStart w:id="69" w:name="_Toc122429518"/>
      <w:r w:rsidRPr="008F67C0">
        <w:rPr>
          <w:rFonts w:ascii="Arial" w:hAnsi="Arial" w:cs="Arial"/>
          <w:b/>
          <w:bCs/>
          <w:color w:val="44546A" w:themeColor="text2"/>
          <w:kern w:val="28"/>
          <w:sz w:val="28"/>
          <w:szCs w:val="28"/>
          <w:lang w:eastAsia="es-ES"/>
        </w:rPr>
        <w:lastRenderedPageBreak/>
        <w:t>RESULTADOS</w:t>
      </w:r>
      <w:bookmarkStart w:id="70" w:name="_Toc390783332"/>
      <w:bookmarkEnd w:id="68"/>
      <w:bookmarkEnd w:id="69"/>
    </w:p>
    <w:p w14:paraId="3E760BC0" w14:textId="5E8AD407" w:rsidR="003A5964" w:rsidRPr="008F67C0" w:rsidRDefault="003A5964" w:rsidP="00980B6F">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71" w:name="_Toc122429519"/>
      <w:r w:rsidRPr="008F67C0">
        <w:rPr>
          <w:rFonts w:ascii="Arial" w:eastAsiaTheme="minorHAnsi" w:hAnsi="Arial" w:cs="Arial"/>
          <w:b/>
          <w:color w:val="44546A" w:themeColor="text2"/>
          <w:sz w:val="24"/>
          <w:szCs w:val="24"/>
          <w:lang w:val="es-ES_tradnl" w:eastAsia="es-ES"/>
        </w:rPr>
        <w:t xml:space="preserve">Sobre la </w:t>
      </w:r>
      <w:r w:rsidR="00482858" w:rsidRPr="00482858">
        <w:rPr>
          <w:rFonts w:ascii="Arial" w:eastAsiaTheme="minorHAnsi" w:hAnsi="Arial" w:cs="Arial"/>
          <w:b/>
          <w:color w:val="44546A" w:themeColor="text2"/>
          <w:sz w:val="24"/>
          <w:szCs w:val="24"/>
          <w:lang w:val="es-ES_tradnl" w:eastAsia="es-ES"/>
        </w:rPr>
        <w:t>continuidad del otorgamiento de exenciones</w:t>
      </w:r>
      <w:bookmarkEnd w:id="71"/>
    </w:p>
    <w:p w14:paraId="51AD997E" w14:textId="77777777" w:rsidR="003A5964" w:rsidRPr="001C46B4" w:rsidRDefault="003A5964" w:rsidP="003A5964">
      <w:pPr>
        <w:autoSpaceDE w:val="0"/>
        <w:autoSpaceDN w:val="0"/>
        <w:adjustRightInd w:val="0"/>
        <w:spacing w:before="240" w:after="240" w:line="276" w:lineRule="auto"/>
        <w:contextualSpacing/>
        <w:jc w:val="both"/>
        <w:rPr>
          <w:rFonts w:ascii="Arial" w:hAnsi="Arial" w:cs="Arial"/>
          <w:lang w:eastAsia="es-CR"/>
        </w:rPr>
      </w:pPr>
      <w:r w:rsidRPr="001C46B4">
        <w:rPr>
          <w:rFonts w:ascii="Arial" w:hAnsi="Arial" w:cs="Arial"/>
          <w:lang w:eastAsia="es-CR"/>
        </w:rPr>
        <w:t>La norma 4.1 sobre Actividades de Control</w:t>
      </w:r>
      <w:r w:rsidR="00C6447E">
        <w:rPr>
          <w:rFonts w:ascii="Arial" w:hAnsi="Arial" w:cs="Arial"/>
          <w:lang w:eastAsia="es-CR"/>
        </w:rPr>
        <w:t>,</w:t>
      </w:r>
      <w:r w:rsidRPr="001C46B4">
        <w:rPr>
          <w:rFonts w:ascii="Arial" w:hAnsi="Arial" w:cs="Arial"/>
          <w:lang w:eastAsia="es-CR"/>
        </w:rPr>
        <w:t xml:space="preserve"> de las Normas de Control Interno para el Sector Público </w:t>
      </w:r>
      <w:r w:rsidRPr="001C46B4">
        <w:rPr>
          <w:rFonts w:ascii="Arial" w:hAnsi="Arial" w:cs="Arial"/>
        </w:rPr>
        <w:t>(N_2_2009_CO_DFOE)</w:t>
      </w:r>
      <w:r w:rsidRPr="001C46B4">
        <w:rPr>
          <w:rFonts w:ascii="Arial" w:hAnsi="Arial" w:cs="Arial"/>
          <w:lang w:eastAsia="es-CR"/>
        </w:rPr>
        <w:t>, indica:</w:t>
      </w:r>
    </w:p>
    <w:p w14:paraId="0BE66153" w14:textId="77777777" w:rsidR="003A5964" w:rsidRPr="001C46B4" w:rsidRDefault="003A5964" w:rsidP="003A5964">
      <w:pPr>
        <w:autoSpaceDE w:val="0"/>
        <w:autoSpaceDN w:val="0"/>
        <w:adjustRightInd w:val="0"/>
        <w:spacing w:before="240" w:after="240" w:line="276" w:lineRule="auto"/>
        <w:contextualSpacing/>
        <w:jc w:val="both"/>
        <w:rPr>
          <w:rFonts w:ascii="Arial" w:hAnsi="Arial" w:cs="Arial"/>
          <w:lang w:eastAsia="es-CR"/>
        </w:rPr>
      </w:pPr>
    </w:p>
    <w:p w14:paraId="20306BDF" w14:textId="77777777" w:rsidR="003A5964" w:rsidRPr="00D34A3E" w:rsidRDefault="00F80E78" w:rsidP="00D34A3E">
      <w:pPr>
        <w:spacing w:after="0" w:line="240" w:lineRule="auto"/>
        <w:ind w:left="1134" w:right="794"/>
        <w:jc w:val="both"/>
        <w:rPr>
          <w:rFonts w:ascii="Arial" w:eastAsiaTheme="minorEastAsia" w:hAnsi="Arial" w:cs="Arial"/>
          <w:i/>
          <w:lang w:val="es-ES_tradnl" w:eastAsia="es-ES"/>
        </w:rPr>
      </w:pPr>
      <w:r w:rsidRPr="00D34A3E">
        <w:rPr>
          <w:rFonts w:ascii="Arial" w:eastAsiaTheme="minorEastAsia" w:hAnsi="Arial" w:cs="Arial"/>
          <w:i/>
          <w:lang w:val="es-ES_tradnl" w:eastAsia="es-ES"/>
        </w:rPr>
        <w:t>“</w:t>
      </w:r>
      <w:r w:rsidR="003A5964" w:rsidRPr="00D34A3E">
        <w:rPr>
          <w:rFonts w:ascii="Arial" w:eastAsiaTheme="minorEastAsia" w:hAnsi="Arial" w:cs="Arial"/>
          <w:i/>
          <w:lang w:val="es-ES_tradnl" w:eastAsia="es-ES"/>
        </w:rPr>
        <w:t>Actividades de control: El jerarca y los titulares subordinados, según sus competencias, deben diseñar, adoptar, evaluar y perfeccionar, como parte del SCI, las actividades de control pertinentes, las que comprenden las políticas, los procedimientos y los mecanismos que contribuyen a asegurar razonablemente la operación y el fortalecimiento del SCI y el logro de los objetivos institucionales</w:t>
      </w:r>
      <w:r w:rsidR="00482858" w:rsidRPr="00D34A3E">
        <w:rPr>
          <w:rFonts w:ascii="Arial" w:eastAsiaTheme="minorEastAsia" w:hAnsi="Arial" w:cs="Arial"/>
          <w:i/>
          <w:lang w:val="es-ES_tradnl" w:eastAsia="es-ES"/>
        </w:rPr>
        <w:t>…//…</w:t>
      </w:r>
      <w:r w:rsidR="003A5964" w:rsidRPr="00D34A3E">
        <w:rPr>
          <w:rFonts w:ascii="Arial" w:eastAsiaTheme="minorEastAsia" w:hAnsi="Arial" w:cs="Arial"/>
          <w:i/>
          <w:lang w:val="es-ES_tradnl" w:eastAsia="es-ES"/>
        </w:rPr>
        <w:t>”</w:t>
      </w:r>
    </w:p>
    <w:p w14:paraId="7CA6FEC2" w14:textId="77777777" w:rsidR="003A5964" w:rsidRPr="001C46B4" w:rsidRDefault="003A5964" w:rsidP="003A5964">
      <w:pPr>
        <w:autoSpaceDE w:val="0"/>
        <w:autoSpaceDN w:val="0"/>
        <w:adjustRightInd w:val="0"/>
        <w:spacing w:before="240" w:after="240" w:line="276" w:lineRule="auto"/>
        <w:contextualSpacing/>
        <w:jc w:val="both"/>
        <w:rPr>
          <w:rFonts w:ascii="Arial" w:hAnsi="Arial" w:cs="Arial"/>
          <w:lang w:eastAsia="es-CR"/>
        </w:rPr>
      </w:pPr>
    </w:p>
    <w:p w14:paraId="2D8853E3" w14:textId="605F92FC" w:rsidR="006D51C9" w:rsidRDefault="0060614A" w:rsidP="008E1018">
      <w:pPr>
        <w:spacing w:before="240" w:after="240"/>
        <w:jc w:val="both"/>
        <w:rPr>
          <w:rFonts w:ascii="Arial" w:hAnsi="Arial" w:cs="Arial"/>
        </w:rPr>
      </w:pPr>
      <w:r w:rsidRPr="0060614A">
        <w:rPr>
          <w:rFonts w:ascii="Arial" w:hAnsi="Arial" w:cs="Arial"/>
        </w:rPr>
        <w:t xml:space="preserve">La </w:t>
      </w:r>
      <w:r w:rsidR="0013040E">
        <w:rPr>
          <w:rFonts w:ascii="Arial" w:hAnsi="Arial" w:cs="Arial"/>
        </w:rPr>
        <w:t>Dirección</w:t>
      </w:r>
      <w:r w:rsidRPr="0060614A">
        <w:rPr>
          <w:rFonts w:ascii="Arial" w:hAnsi="Arial" w:cs="Arial"/>
        </w:rPr>
        <w:t xml:space="preserve"> General de Hacienda no </w:t>
      </w:r>
      <w:r w:rsidR="00EA5E27">
        <w:rPr>
          <w:rFonts w:ascii="Arial" w:hAnsi="Arial" w:cs="Arial"/>
        </w:rPr>
        <w:t>tiene</w:t>
      </w:r>
      <w:r w:rsidRPr="0060614A">
        <w:rPr>
          <w:rFonts w:ascii="Arial" w:hAnsi="Arial" w:cs="Arial"/>
        </w:rPr>
        <w:t xml:space="preserve"> controles válidos y suficientes para dar continuidad al otorgamiento de exenciones durante </w:t>
      </w:r>
      <w:r w:rsidR="00F409F9">
        <w:rPr>
          <w:rFonts w:ascii="Arial" w:hAnsi="Arial" w:cs="Arial"/>
        </w:rPr>
        <w:t xml:space="preserve">una </w:t>
      </w:r>
      <w:r w:rsidRPr="0060614A">
        <w:rPr>
          <w:rFonts w:ascii="Arial" w:hAnsi="Arial" w:cs="Arial"/>
        </w:rPr>
        <w:t>contingencia</w:t>
      </w:r>
      <w:r w:rsidR="00770E09">
        <w:rPr>
          <w:rFonts w:ascii="Arial" w:hAnsi="Arial" w:cs="Arial"/>
        </w:rPr>
        <w:t xml:space="preserve"> </w:t>
      </w:r>
      <w:r w:rsidR="0081327B">
        <w:rPr>
          <w:rFonts w:ascii="Arial" w:hAnsi="Arial" w:cs="Arial"/>
        </w:rPr>
        <w:t>y/</w:t>
      </w:r>
      <w:r w:rsidR="00770E09">
        <w:rPr>
          <w:rFonts w:ascii="Arial" w:hAnsi="Arial" w:cs="Arial"/>
        </w:rPr>
        <w:t>o inhabilitación del</w:t>
      </w:r>
      <w:r w:rsidRPr="0060614A">
        <w:rPr>
          <w:rFonts w:ascii="Arial" w:hAnsi="Arial" w:cs="Arial"/>
        </w:rPr>
        <w:t xml:space="preserve"> sistema </w:t>
      </w:r>
      <w:r w:rsidR="00AE7CB5">
        <w:rPr>
          <w:rFonts w:ascii="Arial" w:hAnsi="Arial" w:cs="Arial"/>
        </w:rPr>
        <w:t>EXONET</w:t>
      </w:r>
      <w:r w:rsidR="000543C3">
        <w:rPr>
          <w:rFonts w:ascii="Arial" w:hAnsi="Arial" w:cs="Arial"/>
        </w:rPr>
        <w:t>.</w:t>
      </w:r>
    </w:p>
    <w:p w14:paraId="6206E53C" w14:textId="6FF9F0B7" w:rsidR="006D51C9" w:rsidRPr="001C46B4" w:rsidRDefault="007F0BD1" w:rsidP="00046B7C">
      <w:pPr>
        <w:jc w:val="both"/>
        <w:rPr>
          <w:rFonts w:ascii="Arial" w:hAnsi="Arial" w:cs="Arial"/>
        </w:rPr>
      </w:pPr>
      <w:r>
        <w:rPr>
          <w:rFonts w:ascii="Arial" w:hAnsi="Arial" w:cs="Arial"/>
        </w:rPr>
        <w:t xml:space="preserve">La causa de lo anterior </w:t>
      </w:r>
      <w:r w:rsidR="000543C3">
        <w:rPr>
          <w:rFonts w:ascii="Arial" w:hAnsi="Arial" w:cs="Arial"/>
        </w:rPr>
        <w:t xml:space="preserve">se debe a que </w:t>
      </w:r>
      <w:r w:rsidR="00770E09">
        <w:rPr>
          <w:rFonts w:ascii="Arial" w:hAnsi="Arial" w:cs="Arial"/>
        </w:rPr>
        <w:t>l</w:t>
      </w:r>
      <w:r w:rsidR="0060614A" w:rsidRPr="0060614A">
        <w:rPr>
          <w:rFonts w:ascii="Arial" w:hAnsi="Arial" w:cs="Arial"/>
        </w:rPr>
        <w:t xml:space="preserve">a </w:t>
      </w:r>
      <w:r w:rsidR="0013040E">
        <w:rPr>
          <w:rFonts w:ascii="Arial" w:hAnsi="Arial" w:cs="Arial"/>
        </w:rPr>
        <w:t>Dirección</w:t>
      </w:r>
      <w:r w:rsidR="0060614A" w:rsidRPr="0060614A">
        <w:rPr>
          <w:rFonts w:ascii="Arial" w:hAnsi="Arial" w:cs="Arial"/>
        </w:rPr>
        <w:t xml:space="preserve"> General de Hacienda no cuenta con un plan para atender contingencia</w:t>
      </w:r>
      <w:r w:rsidR="00E058F0">
        <w:rPr>
          <w:rFonts w:ascii="Arial" w:hAnsi="Arial" w:cs="Arial"/>
        </w:rPr>
        <w:t>s</w:t>
      </w:r>
      <w:r w:rsidR="0060614A" w:rsidRPr="0060614A">
        <w:rPr>
          <w:rFonts w:ascii="Arial" w:hAnsi="Arial" w:cs="Arial"/>
        </w:rPr>
        <w:t xml:space="preserve"> en el otorgamiento de exenciones</w:t>
      </w:r>
      <w:r w:rsidR="00770E09">
        <w:rPr>
          <w:rFonts w:ascii="Arial" w:hAnsi="Arial" w:cs="Arial"/>
        </w:rPr>
        <w:t xml:space="preserve"> cuando el sistema EXONET deja de funcionar</w:t>
      </w:r>
      <w:r w:rsidR="006D51C9" w:rsidRPr="001C46B4">
        <w:rPr>
          <w:rFonts w:ascii="Arial" w:hAnsi="Arial" w:cs="Arial"/>
        </w:rPr>
        <w:t>.</w:t>
      </w:r>
    </w:p>
    <w:p w14:paraId="3D950A5C" w14:textId="77777777" w:rsidR="006D51C9" w:rsidRDefault="004212C9" w:rsidP="00046B7C">
      <w:pPr>
        <w:jc w:val="both"/>
        <w:rPr>
          <w:rFonts w:ascii="Arial" w:hAnsi="Arial" w:cs="Arial"/>
        </w:rPr>
      </w:pPr>
      <w:r w:rsidRPr="004212C9">
        <w:rPr>
          <w:rFonts w:ascii="Arial" w:hAnsi="Arial" w:cs="Arial"/>
        </w:rPr>
        <w:t>Lo anterior generó que no se diera continuidad al otorgamiento de exenciones, e</w:t>
      </w:r>
      <w:r w:rsidR="000543C3">
        <w:rPr>
          <w:rFonts w:ascii="Arial" w:hAnsi="Arial" w:cs="Arial"/>
        </w:rPr>
        <w:t>n</w:t>
      </w:r>
      <w:r w:rsidRPr="004212C9">
        <w:rPr>
          <w:rFonts w:ascii="Arial" w:hAnsi="Arial" w:cs="Arial"/>
        </w:rPr>
        <w:t xml:space="preserve"> los días del 18 al 28 de abril de 2022 y adicionalmente los funcionarios </w:t>
      </w:r>
      <w:r w:rsidR="00E058F0">
        <w:rPr>
          <w:rFonts w:ascii="Arial" w:hAnsi="Arial" w:cs="Arial"/>
        </w:rPr>
        <w:t xml:space="preserve">del </w:t>
      </w:r>
      <w:r w:rsidRPr="004212C9">
        <w:rPr>
          <w:rFonts w:ascii="Arial" w:hAnsi="Arial" w:cs="Arial"/>
        </w:rPr>
        <w:t>Departamento de Gestión de Exenciones no tenían claridad para llevar a cabo las actividades para el otorgamiento de las exenciones.</w:t>
      </w:r>
    </w:p>
    <w:p w14:paraId="19BB43EA" w14:textId="62948E12" w:rsidR="00F3138F" w:rsidRDefault="00A718E4" w:rsidP="00A718E4">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72" w:name="_Toc122429520"/>
      <w:r w:rsidRPr="00A718E4">
        <w:rPr>
          <w:rFonts w:ascii="Arial" w:eastAsiaTheme="minorHAnsi" w:hAnsi="Arial" w:cs="Arial"/>
          <w:b/>
          <w:color w:val="44546A" w:themeColor="text2"/>
          <w:sz w:val="24"/>
          <w:szCs w:val="24"/>
          <w:lang w:val="es-ES_tradnl" w:eastAsia="es-ES"/>
        </w:rPr>
        <w:t xml:space="preserve">Sobre </w:t>
      </w:r>
      <w:r w:rsidR="004212C9">
        <w:rPr>
          <w:rFonts w:ascii="Arial" w:eastAsiaTheme="minorHAnsi" w:hAnsi="Arial" w:cs="Arial"/>
          <w:b/>
          <w:color w:val="44546A" w:themeColor="text2"/>
          <w:sz w:val="24"/>
          <w:szCs w:val="24"/>
          <w:lang w:val="es-ES_tradnl" w:eastAsia="es-ES"/>
        </w:rPr>
        <w:t xml:space="preserve">el </w:t>
      </w:r>
      <w:r w:rsidR="004212C9" w:rsidRPr="004212C9">
        <w:rPr>
          <w:rFonts w:ascii="Arial" w:eastAsiaTheme="minorHAnsi" w:hAnsi="Arial" w:cs="Arial"/>
          <w:b/>
          <w:color w:val="44546A" w:themeColor="text2"/>
          <w:sz w:val="24"/>
          <w:szCs w:val="24"/>
          <w:lang w:val="es-ES_tradnl" w:eastAsia="es-ES"/>
        </w:rPr>
        <w:t>resguard</w:t>
      </w:r>
      <w:r w:rsidR="004212C9">
        <w:rPr>
          <w:rFonts w:ascii="Arial" w:eastAsiaTheme="minorHAnsi" w:hAnsi="Arial" w:cs="Arial"/>
          <w:b/>
          <w:color w:val="44546A" w:themeColor="text2"/>
          <w:sz w:val="24"/>
          <w:szCs w:val="24"/>
          <w:lang w:val="es-ES_tradnl" w:eastAsia="es-ES"/>
        </w:rPr>
        <w:t>o de</w:t>
      </w:r>
      <w:r w:rsidR="004212C9" w:rsidRPr="004212C9">
        <w:rPr>
          <w:rFonts w:ascii="Arial" w:eastAsiaTheme="minorHAnsi" w:hAnsi="Arial" w:cs="Arial"/>
          <w:b/>
          <w:color w:val="44546A" w:themeColor="text2"/>
          <w:sz w:val="24"/>
          <w:szCs w:val="24"/>
          <w:lang w:val="es-ES_tradnl" w:eastAsia="es-ES"/>
        </w:rPr>
        <w:t xml:space="preserve"> la documentación de las solicitudes de exención</w:t>
      </w:r>
      <w:bookmarkEnd w:id="72"/>
    </w:p>
    <w:p w14:paraId="40292F57" w14:textId="77777777" w:rsidR="00A718E4" w:rsidRPr="00A718E4" w:rsidRDefault="00C3257E" w:rsidP="00850ACD">
      <w:pPr>
        <w:autoSpaceDE w:val="0"/>
        <w:autoSpaceDN w:val="0"/>
        <w:adjustRightInd w:val="0"/>
        <w:spacing w:before="240" w:after="240" w:line="276" w:lineRule="auto"/>
        <w:contextualSpacing/>
        <w:jc w:val="both"/>
        <w:rPr>
          <w:rFonts w:ascii="Arial" w:hAnsi="Arial" w:cs="Arial"/>
          <w:lang w:eastAsia="es-CR"/>
        </w:rPr>
      </w:pPr>
      <w:r w:rsidRPr="00C3257E">
        <w:rPr>
          <w:rFonts w:ascii="Arial" w:hAnsi="Arial" w:cs="Arial"/>
          <w:lang w:eastAsia="es-CR"/>
        </w:rPr>
        <w:t>La norma 4.4.1 Documentación y registro de la gestión institucional</w:t>
      </w:r>
      <w:r w:rsidR="00C6447E">
        <w:rPr>
          <w:rFonts w:ascii="Arial" w:hAnsi="Arial" w:cs="Arial"/>
          <w:lang w:eastAsia="es-CR"/>
        </w:rPr>
        <w:t>,</w:t>
      </w:r>
      <w:r>
        <w:rPr>
          <w:rFonts w:ascii="Arial" w:hAnsi="Arial" w:cs="Arial"/>
          <w:lang w:eastAsia="es-CR"/>
        </w:rPr>
        <w:t xml:space="preserve"> </w:t>
      </w:r>
      <w:r w:rsidRPr="00C3257E">
        <w:rPr>
          <w:rFonts w:ascii="Arial" w:hAnsi="Arial" w:cs="Arial"/>
          <w:lang w:eastAsia="es-CR"/>
        </w:rPr>
        <w:t xml:space="preserve">de las Normas de Control Interno para el Sector Público (N_2_2009_CO_DFOE), </w:t>
      </w:r>
      <w:r>
        <w:rPr>
          <w:rFonts w:ascii="Arial" w:hAnsi="Arial" w:cs="Arial"/>
          <w:lang w:eastAsia="es-CR"/>
        </w:rPr>
        <w:t>se i</w:t>
      </w:r>
      <w:r w:rsidRPr="00C3257E">
        <w:rPr>
          <w:rFonts w:ascii="Arial" w:hAnsi="Arial" w:cs="Arial"/>
          <w:lang w:eastAsia="es-CR"/>
        </w:rPr>
        <w:t>ndica:</w:t>
      </w:r>
    </w:p>
    <w:p w14:paraId="0709F373" w14:textId="77777777" w:rsidR="00A718E4" w:rsidRPr="00A718E4" w:rsidRDefault="00A718E4" w:rsidP="00770E09">
      <w:pPr>
        <w:tabs>
          <w:tab w:val="left" w:pos="7536"/>
        </w:tabs>
        <w:spacing w:after="0"/>
        <w:jc w:val="both"/>
        <w:rPr>
          <w:rFonts w:ascii="Arial" w:hAnsi="Arial" w:cs="Arial"/>
          <w:lang w:eastAsia="es-CR"/>
        </w:rPr>
      </w:pPr>
    </w:p>
    <w:p w14:paraId="23CD4A43" w14:textId="77777777" w:rsidR="00A718E4" w:rsidRPr="0048245C" w:rsidRDefault="00F80E78" w:rsidP="0048245C">
      <w:pPr>
        <w:spacing w:after="0" w:line="240" w:lineRule="auto"/>
        <w:ind w:left="1134" w:right="794"/>
        <w:jc w:val="both"/>
        <w:rPr>
          <w:rFonts w:ascii="Arial" w:eastAsiaTheme="minorEastAsia" w:hAnsi="Arial" w:cs="Arial"/>
          <w:i/>
          <w:lang w:val="es-ES_tradnl" w:eastAsia="es-ES"/>
        </w:rPr>
      </w:pPr>
      <w:r w:rsidRPr="0048245C">
        <w:rPr>
          <w:rFonts w:ascii="Arial" w:eastAsiaTheme="minorEastAsia" w:hAnsi="Arial" w:cs="Arial"/>
          <w:i/>
          <w:lang w:val="es-ES_tradnl" w:eastAsia="es-ES"/>
        </w:rPr>
        <w:t>“</w:t>
      </w:r>
      <w:r w:rsidR="00C3257E" w:rsidRPr="0048245C">
        <w:rPr>
          <w:rFonts w:ascii="Arial" w:eastAsiaTheme="minorEastAsia" w:hAnsi="Arial" w:cs="Arial"/>
          <w:i/>
          <w:lang w:val="es-ES_tradnl" w:eastAsia="es-ES"/>
        </w:rPr>
        <w:t>El jerarca y los titulares subordinados, según sus competencias, deben establecer las medidas pertinentes para que los actos de la gestión institucional, sus resultados y otros eventos relevantes, se registren y documenten en el lapso adecuado y conveniente, y se garanticen razonablemente la confidencialidad y el acceso a la información pública, según corresponda</w:t>
      </w:r>
      <w:r w:rsidR="00921476" w:rsidRPr="0048245C">
        <w:rPr>
          <w:rFonts w:ascii="Arial" w:eastAsiaTheme="minorEastAsia" w:hAnsi="Arial" w:cs="Arial"/>
          <w:i/>
          <w:lang w:val="es-ES_tradnl" w:eastAsia="es-ES"/>
        </w:rPr>
        <w:t>.</w:t>
      </w:r>
      <w:r w:rsidRPr="0048245C">
        <w:rPr>
          <w:rFonts w:ascii="Arial" w:eastAsiaTheme="minorEastAsia" w:hAnsi="Arial" w:cs="Arial"/>
          <w:i/>
          <w:lang w:val="es-ES_tradnl" w:eastAsia="es-ES"/>
        </w:rPr>
        <w:t>”</w:t>
      </w:r>
    </w:p>
    <w:p w14:paraId="15A6AAC2" w14:textId="77777777" w:rsidR="0092230C" w:rsidRPr="00EB4D96" w:rsidRDefault="0092230C" w:rsidP="009F5D72">
      <w:pPr>
        <w:autoSpaceDE w:val="0"/>
        <w:autoSpaceDN w:val="0"/>
        <w:adjustRightInd w:val="0"/>
        <w:spacing w:before="240" w:after="240" w:line="276" w:lineRule="auto"/>
        <w:contextualSpacing/>
        <w:jc w:val="both"/>
        <w:rPr>
          <w:rFonts w:ascii="Arial" w:hAnsi="Arial" w:cs="Arial"/>
          <w:i/>
          <w:iCs/>
          <w:lang w:eastAsia="es-CR"/>
        </w:rPr>
      </w:pPr>
    </w:p>
    <w:p w14:paraId="35F193B8" w14:textId="77777777" w:rsidR="003C3938" w:rsidRDefault="00C3257E" w:rsidP="00A718E4">
      <w:pPr>
        <w:jc w:val="both"/>
        <w:rPr>
          <w:rFonts w:ascii="Arial" w:hAnsi="Arial" w:cs="Arial"/>
        </w:rPr>
      </w:pPr>
      <w:r w:rsidRPr="00C3257E">
        <w:rPr>
          <w:rFonts w:ascii="Arial" w:hAnsi="Arial" w:cs="Arial"/>
        </w:rPr>
        <w:t>El Departamento de Gestión de Exenciones no ha establecido controles válidos y suficientes para resguardar la documentación de respaldo de las solicitudes de exención, en razón de que no se dispuso de un registro que contenga la trazabilidad de todo el trámite de las exenciones</w:t>
      </w:r>
      <w:r w:rsidR="000962EA">
        <w:rPr>
          <w:rFonts w:ascii="Arial" w:hAnsi="Arial" w:cs="Arial"/>
        </w:rPr>
        <w:t>.</w:t>
      </w:r>
    </w:p>
    <w:p w14:paraId="0FBCB903" w14:textId="78755228" w:rsidR="00CC2F7D" w:rsidRDefault="0063209E" w:rsidP="00006BF1">
      <w:pPr>
        <w:spacing w:before="240" w:after="240"/>
        <w:jc w:val="both"/>
        <w:rPr>
          <w:rFonts w:ascii="Arial" w:hAnsi="Arial" w:cs="Arial"/>
        </w:rPr>
      </w:pPr>
      <w:r>
        <w:rPr>
          <w:rFonts w:ascii="Arial" w:hAnsi="Arial" w:cs="Arial"/>
        </w:rPr>
        <w:lastRenderedPageBreak/>
        <w:t xml:space="preserve">La causa de la </w:t>
      </w:r>
      <w:r w:rsidR="00C6447E">
        <w:rPr>
          <w:rFonts w:ascii="Arial" w:hAnsi="Arial" w:cs="Arial"/>
        </w:rPr>
        <w:t>situación</w:t>
      </w:r>
      <w:r>
        <w:rPr>
          <w:rFonts w:ascii="Arial" w:hAnsi="Arial" w:cs="Arial"/>
        </w:rPr>
        <w:t xml:space="preserve"> </w:t>
      </w:r>
      <w:r w:rsidR="00DD654C">
        <w:rPr>
          <w:rFonts w:ascii="Arial" w:hAnsi="Arial" w:cs="Arial"/>
        </w:rPr>
        <w:t xml:space="preserve">expuesta se debe a que </w:t>
      </w:r>
      <w:r w:rsidR="00770E09">
        <w:rPr>
          <w:rFonts w:ascii="Arial" w:hAnsi="Arial" w:cs="Arial"/>
        </w:rPr>
        <w:t>e</w:t>
      </w:r>
      <w:r w:rsidR="00C6447E" w:rsidRPr="00C6447E">
        <w:rPr>
          <w:rFonts w:ascii="Arial" w:hAnsi="Arial" w:cs="Arial"/>
        </w:rPr>
        <w:t xml:space="preserve">l Departamento de Gestión de Exenciones no estableció lineamientos o directrices para resguardar la documentación de respaldo de las solicitudes de exención de la información tramitada sin el sistema </w:t>
      </w:r>
      <w:r w:rsidR="00AE7CB5">
        <w:rPr>
          <w:rFonts w:ascii="Arial" w:hAnsi="Arial" w:cs="Arial"/>
        </w:rPr>
        <w:t>EXONET</w:t>
      </w:r>
      <w:r w:rsidR="00DD654C" w:rsidRPr="001A2997">
        <w:rPr>
          <w:rFonts w:ascii="Arial" w:hAnsi="Arial" w:cs="Arial"/>
        </w:rPr>
        <w:t>.</w:t>
      </w:r>
    </w:p>
    <w:p w14:paraId="56126049" w14:textId="1B18F4AD" w:rsidR="00066765" w:rsidRDefault="00006BF1" w:rsidP="00066765">
      <w:pPr>
        <w:jc w:val="both"/>
        <w:rPr>
          <w:rFonts w:ascii="Arial" w:hAnsi="Arial" w:cs="Arial"/>
        </w:rPr>
      </w:pPr>
      <w:r w:rsidRPr="001A2997">
        <w:rPr>
          <w:rFonts w:ascii="Arial" w:hAnsi="Arial" w:cs="Arial"/>
        </w:rPr>
        <w:t xml:space="preserve">Lo anterior </w:t>
      </w:r>
      <w:r w:rsidR="00C6447E">
        <w:rPr>
          <w:rFonts w:ascii="Arial" w:hAnsi="Arial" w:cs="Arial"/>
        </w:rPr>
        <w:t>g</w:t>
      </w:r>
      <w:r w:rsidR="00C6447E" w:rsidRPr="00C6447E">
        <w:rPr>
          <w:rFonts w:ascii="Arial" w:hAnsi="Arial" w:cs="Arial"/>
        </w:rPr>
        <w:t xml:space="preserve">enera el riesgo </w:t>
      </w:r>
      <w:r w:rsidR="00770E09">
        <w:rPr>
          <w:rFonts w:ascii="Arial" w:hAnsi="Arial" w:cs="Arial"/>
        </w:rPr>
        <w:t>de pérdida de</w:t>
      </w:r>
      <w:r w:rsidR="00C6447E" w:rsidRPr="00C6447E">
        <w:rPr>
          <w:rFonts w:ascii="Arial" w:hAnsi="Arial" w:cs="Arial"/>
        </w:rPr>
        <w:t xml:space="preserve"> la información que debe incluirse en el sistema </w:t>
      </w:r>
      <w:r w:rsidR="00AE7CB5">
        <w:rPr>
          <w:rFonts w:ascii="Arial" w:hAnsi="Arial" w:cs="Arial"/>
        </w:rPr>
        <w:t>EXONET</w:t>
      </w:r>
      <w:r w:rsidR="00770E09">
        <w:rPr>
          <w:rFonts w:ascii="Arial" w:hAnsi="Arial" w:cs="Arial"/>
        </w:rPr>
        <w:t xml:space="preserve">, lo cual </w:t>
      </w:r>
      <w:r w:rsidR="00C6447E" w:rsidRPr="00C6447E">
        <w:rPr>
          <w:rFonts w:ascii="Arial" w:hAnsi="Arial" w:cs="Arial"/>
        </w:rPr>
        <w:t xml:space="preserve">cobra relevancia </w:t>
      </w:r>
      <w:r w:rsidR="00770E09">
        <w:rPr>
          <w:rFonts w:ascii="Arial" w:hAnsi="Arial" w:cs="Arial"/>
        </w:rPr>
        <w:t>al</w:t>
      </w:r>
      <w:r w:rsidR="00C6447E" w:rsidRPr="00C6447E">
        <w:rPr>
          <w:rFonts w:ascii="Arial" w:hAnsi="Arial" w:cs="Arial"/>
        </w:rPr>
        <w:t xml:space="preserve"> considera</w:t>
      </w:r>
      <w:r w:rsidR="00770E09">
        <w:rPr>
          <w:rFonts w:ascii="Arial" w:hAnsi="Arial" w:cs="Arial"/>
        </w:rPr>
        <w:t>r</w:t>
      </w:r>
      <w:r w:rsidR="00C6447E" w:rsidRPr="00C6447E">
        <w:rPr>
          <w:rFonts w:ascii="Arial" w:hAnsi="Arial" w:cs="Arial"/>
        </w:rPr>
        <w:t xml:space="preserve"> que durante el periodo de la contingencia se otorgaron 1</w:t>
      </w:r>
      <w:r w:rsidR="00770E09">
        <w:rPr>
          <w:rFonts w:ascii="Arial" w:hAnsi="Arial" w:cs="Arial"/>
        </w:rPr>
        <w:t>.</w:t>
      </w:r>
      <w:r w:rsidR="00C6447E" w:rsidRPr="00C6447E">
        <w:rPr>
          <w:rFonts w:ascii="Arial" w:hAnsi="Arial" w:cs="Arial"/>
        </w:rPr>
        <w:t>355</w:t>
      </w:r>
      <w:r w:rsidR="00770E09">
        <w:rPr>
          <w:rFonts w:ascii="Arial" w:hAnsi="Arial" w:cs="Arial"/>
        </w:rPr>
        <w:t xml:space="preserve"> exoneraciones</w:t>
      </w:r>
      <w:r w:rsidR="008B20FA" w:rsidRPr="001A2997">
        <w:rPr>
          <w:rFonts w:ascii="Arial" w:hAnsi="Arial" w:cs="Arial"/>
        </w:rPr>
        <w:t>.</w:t>
      </w:r>
    </w:p>
    <w:p w14:paraId="1A04B334" w14:textId="2EBA197D" w:rsidR="00E504FE" w:rsidRPr="008F67C0" w:rsidRDefault="00E504FE" w:rsidP="00A728A3">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73" w:name="_Toc390783338"/>
      <w:bookmarkStart w:id="74" w:name="_Toc122429521"/>
      <w:bookmarkEnd w:id="70"/>
      <w:r w:rsidRPr="008F67C0">
        <w:rPr>
          <w:rFonts w:ascii="Arial" w:eastAsiaTheme="minorHAnsi" w:hAnsi="Arial" w:cs="Arial"/>
          <w:b/>
          <w:color w:val="44546A" w:themeColor="text2"/>
          <w:sz w:val="24"/>
          <w:szCs w:val="24"/>
          <w:lang w:val="es-ES_tradnl" w:eastAsia="es-ES"/>
        </w:rPr>
        <w:t xml:space="preserve">Sobre </w:t>
      </w:r>
      <w:r w:rsidR="00C6447E" w:rsidRPr="00C6447E">
        <w:rPr>
          <w:rFonts w:ascii="Arial" w:eastAsiaTheme="minorHAnsi" w:hAnsi="Arial" w:cs="Arial"/>
          <w:b/>
          <w:color w:val="44546A" w:themeColor="text2"/>
          <w:sz w:val="24"/>
          <w:szCs w:val="24"/>
          <w:lang w:val="es-ES_tradnl" w:eastAsia="es-ES"/>
        </w:rPr>
        <w:t xml:space="preserve">la incorporación en el sistema </w:t>
      </w:r>
      <w:r w:rsidR="00AE7CB5">
        <w:rPr>
          <w:rFonts w:ascii="Arial" w:eastAsiaTheme="minorHAnsi" w:hAnsi="Arial" w:cs="Arial"/>
          <w:b/>
          <w:color w:val="44546A" w:themeColor="text2"/>
          <w:sz w:val="24"/>
          <w:szCs w:val="24"/>
          <w:lang w:val="es-ES_tradnl" w:eastAsia="es-ES"/>
        </w:rPr>
        <w:t>EXONET</w:t>
      </w:r>
      <w:r w:rsidR="00C6447E" w:rsidRPr="00C6447E">
        <w:rPr>
          <w:rFonts w:ascii="Arial" w:eastAsiaTheme="minorHAnsi" w:hAnsi="Arial" w:cs="Arial"/>
          <w:b/>
          <w:color w:val="44546A" w:themeColor="text2"/>
          <w:sz w:val="24"/>
          <w:szCs w:val="24"/>
          <w:lang w:val="es-ES_tradnl" w:eastAsia="es-ES"/>
        </w:rPr>
        <w:t xml:space="preserve"> de la documentación de respaldo de las solicitudes de exención</w:t>
      </w:r>
      <w:bookmarkEnd w:id="74"/>
    </w:p>
    <w:p w14:paraId="415B8DD5" w14:textId="77777777" w:rsidR="00E504FE" w:rsidRPr="001C46B4" w:rsidRDefault="00C6447E" w:rsidP="00E504FE">
      <w:pPr>
        <w:autoSpaceDE w:val="0"/>
        <w:autoSpaceDN w:val="0"/>
        <w:adjustRightInd w:val="0"/>
        <w:spacing w:before="240" w:after="240" w:line="276" w:lineRule="auto"/>
        <w:contextualSpacing/>
        <w:jc w:val="both"/>
        <w:rPr>
          <w:rFonts w:ascii="Arial" w:hAnsi="Arial" w:cs="Arial"/>
          <w:lang w:eastAsia="es-CR"/>
        </w:rPr>
      </w:pPr>
      <w:r>
        <w:rPr>
          <w:rFonts w:ascii="Arial" w:hAnsi="Arial" w:cs="Arial"/>
          <w:lang w:eastAsia="es-CR"/>
        </w:rPr>
        <w:t>En l</w:t>
      </w:r>
      <w:r w:rsidRPr="00C6447E">
        <w:rPr>
          <w:rFonts w:ascii="Arial" w:hAnsi="Arial" w:cs="Arial"/>
          <w:lang w:eastAsia="es-CR"/>
        </w:rPr>
        <w:t>a norma 5.6 Calidad de la información</w:t>
      </w:r>
      <w:r>
        <w:rPr>
          <w:rFonts w:ascii="Arial" w:hAnsi="Arial" w:cs="Arial"/>
          <w:lang w:eastAsia="es-CR"/>
        </w:rPr>
        <w:t>,</w:t>
      </w:r>
      <w:r w:rsidRPr="00C6447E">
        <w:rPr>
          <w:rFonts w:ascii="Arial" w:hAnsi="Arial" w:cs="Arial"/>
          <w:lang w:eastAsia="es-CR"/>
        </w:rPr>
        <w:t xml:space="preserve"> de las Normas de Control Interno para el Sector Público (N_2_2009_CO_DFOE), se indica</w:t>
      </w:r>
      <w:r w:rsidR="009F6DEB">
        <w:rPr>
          <w:rFonts w:ascii="Arial" w:hAnsi="Arial" w:cs="Arial"/>
          <w:lang w:eastAsia="es-CR"/>
        </w:rPr>
        <w:t>:</w:t>
      </w:r>
    </w:p>
    <w:p w14:paraId="705D0A34" w14:textId="77777777" w:rsidR="00E504FE" w:rsidRPr="001C46B4" w:rsidRDefault="00E504FE" w:rsidP="00E504FE">
      <w:pPr>
        <w:autoSpaceDE w:val="0"/>
        <w:autoSpaceDN w:val="0"/>
        <w:adjustRightInd w:val="0"/>
        <w:spacing w:before="240" w:after="240" w:line="276" w:lineRule="auto"/>
        <w:contextualSpacing/>
        <w:jc w:val="both"/>
        <w:rPr>
          <w:rFonts w:ascii="Arial" w:hAnsi="Arial" w:cs="Arial"/>
          <w:lang w:eastAsia="es-CR"/>
        </w:rPr>
      </w:pPr>
    </w:p>
    <w:p w14:paraId="3C5D6753" w14:textId="77777777" w:rsidR="00E504FE" w:rsidRPr="0048245C" w:rsidRDefault="00072829" w:rsidP="0048245C">
      <w:pPr>
        <w:spacing w:after="0" w:line="240" w:lineRule="auto"/>
        <w:ind w:left="1134" w:right="794"/>
        <w:jc w:val="both"/>
        <w:rPr>
          <w:rFonts w:ascii="Arial" w:eastAsiaTheme="minorEastAsia" w:hAnsi="Arial" w:cs="Arial"/>
          <w:i/>
          <w:lang w:val="es-ES_tradnl" w:eastAsia="es-ES"/>
        </w:rPr>
      </w:pPr>
      <w:r w:rsidRPr="0048245C">
        <w:rPr>
          <w:rFonts w:ascii="Arial" w:eastAsiaTheme="minorEastAsia" w:hAnsi="Arial" w:cs="Arial"/>
          <w:i/>
          <w:lang w:val="es-ES_tradnl" w:eastAsia="es-ES"/>
        </w:rPr>
        <w:t>“</w:t>
      </w:r>
      <w:r w:rsidR="00C6447E" w:rsidRPr="0048245C">
        <w:rPr>
          <w:rFonts w:ascii="Arial" w:eastAsiaTheme="minorEastAsia" w:hAnsi="Arial" w:cs="Arial"/>
          <w:i/>
          <w:lang w:val="es-ES_tradnl" w:eastAsia="es-ES"/>
        </w:rPr>
        <w:t>El jerarca y los titulares subordinados, según sus competencias, deben asegurar razonablemente que los sistemas de información contemplen los procesos requeridos para recopilar, procesar y generar información que responda a las necesidades de los distintos usuarios…//…</w:t>
      </w:r>
      <w:r w:rsidRPr="0048245C">
        <w:rPr>
          <w:rFonts w:ascii="Arial" w:eastAsiaTheme="minorEastAsia" w:hAnsi="Arial" w:cs="Arial"/>
          <w:i/>
          <w:lang w:val="es-ES_tradnl" w:eastAsia="es-ES"/>
        </w:rPr>
        <w:t>”</w:t>
      </w:r>
    </w:p>
    <w:p w14:paraId="6651AD7F" w14:textId="77777777" w:rsidR="00296CFC" w:rsidRDefault="00296CFC" w:rsidP="00E504FE">
      <w:pPr>
        <w:autoSpaceDE w:val="0"/>
        <w:autoSpaceDN w:val="0"/>
        <w:adjustRightInd w:val="0"/>
        <w:spacing w:after="0" w:line="276" w:lineRule="auto"/>
        <w:contextualSpacing/>
        <w:jc w:val="both"/>
        <w:rPr>
          <w:rFonts w:ascii="Arial" w:hAnsi="Arial" w:cs="Arial"/>
          <w:lang w:eastAsia="es-CR"/>
        </w:rPr>
      </w:pPr>
    </w:p>
    <w:p w14:paraId="6679D2E0" w14:textId="2A840894" w:rsidR="00E418AC" w:rsidRDefault="00E418AC" w:rsidP="00E504FE">
      <w:pPr>
        <w:autoSpaceDE w:val="0"/>
        <w:autoSpaceDN w:val="0"/>
        <w:adjustRightInd w:val="0"/>
        <w:spacing w:after="0" w:line="276" w:lineRule="auto"/>
        <w:contextualSpacing/>
        <w:jc w:val="both"/>
        <w:rPr>
          <w:rFonts w:ascii="Arial" w:eastAsia="Times New Roman" w:hAnsi="Arial" w:cs="Arial"/>
          <w:color w:val="000000"/>
          <w:lang w:eastAsia="es-CR"/>
        </w:rPr>
      </w:pPr>
      <w:r>
        <w:rPr>
          <w:rFonts w:ascii="Arial" w:hAnsi="Arial" w:cs="Arial"/>
        </w:rPr>
        <w:t xml:space="preserve">El </w:t>
      </w:r>
      <w:r w:rsidRPr="004C5284">
        <w:rPr>
          <w:rFonts w:ascii="Arial" w:hAnsi="Arial" w:cs="Arial"/>
        </w:rPr>
        <w:t xml:space="preserve">Departamento de Gestión de Exenciones </w:t>
      </w:r>
      <w:r w:rsidRPr="003153E9">
        <w:rPr>
          <w:rFonts w:ascii="Arial" w:hAnsi="Arial" w:cs="Arial"/>
        </w:rPr>
        <w:t xml:space="preserve">no </w:t>
      </w:r>
      <w:r w:rsidR="00770E09">
        <w:rPr>
          <w:rFonts w:ascii="Arial" w:hAnsi="Arial" w:cs="Arial"/>
        </w:rPr>
        <w:t>tiene</w:t>
      </w:r>
      <w:r w:rsidRPr="003153E9">
        <w:rPr>
          <w:rFonts w:ascii="Arial" w:hAnsi="Arial" w:cs="Arial"/>
        </w:rPr>
        <w:t xml:space="preserve"> </w:t>
      </w:r>
      <w:r>
        <w:rPr>
          <w:rFonts w:ascii="Arial" w:hAnsi="Arial" w:cs="Arial"/>
        </w:rPr>
        <w:t xml:space="preserve">un plan de acción para </w:t>
      </w:r>
      <w:r w:rsidRPr="009E09C8">
        <w:rPr>
          <w:rFonts w:ascii="Arial" w:eastAsia="Times New Roman" w:hAnsi="Arial" w:cs="Arial"/>
          <w:color w:val="000000"/>
          <w:lang w:eastAsia="es-CR"/>
        </w:rPr>
        <w:t>incorpora</w:t>
      </w:r>
      <w:r>
        <w:rPr>
          <w:rFonts w:ascii="Arial" w:eastAsia="Times New Roman" w:hAnsi="Arial" w:cs="Arial"/>
          <w:color w:val="000000"/>
          <w:lang w:eastAsia="es-CR"/>
        </w:rPr>
        <w:t>r</w:t>
      </w:r>
      <w:r w:rsidRPr="009E09C8">
        <w:rPr>
          <w:rFonts w:ascii="Arial" w:eastAsia="Times New Roman" w:hAnsi="Arial" w:cs="Arial"/>
          <w:color w:val="000000"/>
          <w:lang w:eastAsia="es-CR"/>
        </w:rPr>
        <w:t xml:space="preserve"> en el sistema </w:t>
      </w:r>
      <w:r w:rsidR="00AE7CB5">
        <w:rPr>
          <w:rFonts w:ascii="Arial" w:eastAsia="Times New Roman" w:hAnsi="Arial" w:cs="Arial"/>
          <w:color w:val="000000"/>
          <w:lang w:eastAsia="es-CR"/>
        </w:rPr>
        <w:t>EXONET</w:t>
      </w:r>
      <w:r w:rsidRPr="009E09C8">
        <w:rPr>
          <w:rFonts w:ascii="Arial" w:eastAsia="Times New Roman" w:hAnsi="Arial" w:cs="Arial"/>
          <w:color w:val="000000"/>
          <w:lang w:eastAsia="es-CR"/>
        </w:rPr>
        <w:t xml:space="preserve"> la documentación de respaldo de las solicitudes de exenciones</w:t>
      </w:r>
      <w:r>
        <w:rPr>
          <w:rFonts w:ascii="Arial" w:eastAsia="Times New Roman" w:hAnsi="Arial" w:cs="Arial"/>
          <w:color w:val="000000"/>
          <w:lang w:eastAsia="es-CR"/>
        </w:rPr>
        <w:t xml:space="preserve"> tramitadas durante el periodo de la contingencia.</w:t>
      </w:r>
    </w:p>
    <w:p w14:paraId="6A9BD13C" w14:textId="77777777" w:rsidR="00E418AC" w:rsidRDefault="00E418AC" w:rsidP="00E504FE">
      <w:pPr>
        <w:autoSpaceDE w:val="0"/>
        <w:autoSpaceDN w:val="0"/>
        <w:adjustRightInd w:val="0"/>
        <w:spacing w:after="0" w:line="276" w:lineRule="auto"/>
        <w:contextualSpacing/>
        <w:jc w:val="both"/>
        <w:rPr>
          <w:rFonts w:ascii="Arial" w:hAnsi="Arial" w:cs="Arial"/>
          <w:lang w:eastAsia="es-CR"/>
        </w:rPr>
      </w:pPr>
    </w:p>
    <w:p w14:paraId="76B6E048" w14:textId="2B366FA0" w:rsidR="00475370" w:rsidRPr="00475370" w:rsidRDefault="00262950" w:rsidP="00E504FE">
      <w:pPr>
        <w:autoSpaceDE w:val="0"/>
        <w:autoSpaceDN w:val="0"/>
        <w:adjustRightInd w:val="0"/>
        <w:spacing w:after="0" w:line="276" w:lineRule="auto"/>
        <w:contextualSpacing/>
        <w:jc w:val="both"/>
        <w:rPr>
          <w:rFonts w:ascii="Arial" w:hAnsi="Arial" w:cs="Arial"/>
          <w:lang w:eastAsia="es-CR"/>
        </w:rPr>
      </w:pPr>
      <w:r w:rsidRPr="00475370">
        <w:rPr>
          <w:rFonts w:ascii="Arial" w:hAnsi="Arial" w:cs="Arial"/>
          <w:lang w:eastAsia="es-CR"/>
        </w:rPr>
        <w:t xml:space="preserve">La causa de </w:t>
      </w:r>
      <w:r w:rsidR="00475370" w:rsidRPr="00475370">
        <w:rPr>
          <w:rFonts w:ascii="Arial" w:hAnsi="Arial" w:cs="Arial"/>
          <w:lang w:eastAsia="es-CR"/>
        </w:rPr>
        <w:t>esta situación es que e</w:t>
      </w:r>
      <w:r w:rsidR="00E418AC" w:rsidRPr="00475370">
        <w:rPr>
          <w:rFonts w:ascii="Arial" w:hAnsi="Arial" w:cs="Arial"/>
          <w:lang w:eastAsia="es-CR"/>
        </w:rPr>
        <w:t xml:space="preserve">l sistema </w:t>
      </w:r>
      <w:r w:rsidR="00AE7CB5" w:rsidRPr="00475370">
        <w:rPr>
          <w:rFonts w:ascii="Arial" w:hAnsi="Arial" w:cs="Arial"/>
          <w:lang w:eastAsia="es-CR"/>
        </w:rPr>
        <w:t>EXONET</w:t>
      </w:r>
      <w:r w:rsidR="00E418AC" w:rsidRPr="00475370">
        <w:rPr>
          <w:rFonts w:ascii="Arial" w:hAnsi="Arial" w:cs="Arial"/>
          <w:lang w:eastAsia="es-CR"/>
        </w:rPr>
        <w:t xml:space="preserve"> </w:t>
      </w:r>
      <w:r w:rsidR="008B0356" w:rsidRPr="00475370">
        <w:rPr>
          <w:rFonts w:ascii="Arial" w:hAnsi="Arial" w:cs="Arial"/>
          <w:lang w:eastAsia="es-CR"/>
        </w:rPr>
        <w:t xml:space="preserve">no </w:t>
      </w:r>
      <w:r w:rsidR="00475370" w:rsidRPr="00475370">
        <w:rPr>
          <w:rFonts w:ascii="Arial" w:hAnsi="Arial" w:cs="Arial"/>
          <w:lang w:eastAsia="es-CR"/>
        </w:rPr>
        <w:t xml:space="preserve">se reestableció en su totalidad, debido a que no </w:t>
      </w:r>
      <w:r w:rsidR="00770E09">
        <w:rPr>
          <w:rFonts w:ascii="Arial" w:hAnsi="Arial" w:cs="Arial"/>
          <w:lang w:eastAsia="es-CR"/>
        </w:rPr>
        <w:t>cuenta</w:t>
      </w:r>
      <w:r w:rsidR="00475370" w:rsidRPr="00475370">
        <w:rPr>
          <w:rFonts w:ascii="Arial" w:hAnsi="Arial" w:cs="Arial"/>
          <w:lang w:eastAsia="es-CR"/>
        </w:rPr>
        <w:t xml:space="preserve"> con el ambiente de pruebas y de desarrollo co</w:t>
      </w:r>
      <w:r w:rsidR="00BE405A">
        <w:rPr>
          <w:rFonts w:ascii="Arial" w:hAnsi="Arial" w:cs="Arial"/>
          <w:lang w:eastAsia="es-CR"/>
        </w:rPr>
        <w:t>mo</w:t>
      </w:r>
      <w:r w:rsidR="00475370" w:rsidRPr="00475370">
        <w:rPr>
          <w:rFonts w:ascii="Arial" w:hAnsi="Arial" w:cs="Arial"/>
          <w:lang w:eastAsia="es-CR"/>
        </w:rPr>
        <w:t xml:space="preserve"> tenían antes de la contingencia, y por medio del cual se incluía manualmente la información.</w:t>
      </w:r>
    </w:p>
    <w:p w14:paraId="60C7232A" w14:textId="77777777" w:rsidR="00475370" w:rsidRPr="00475370" w:rsidRDefault="00475370" w:rsidP="00E504FE">
      <w:pPr>
        <w:autoSpaceDE w:val="0"/>
        <w:autoSpaceDN w:val="0"/>
        <w:adjustRightInd w:val="0"/>
        <w:spacing w:after="0" w:line="276" w:lineRule="auto"/>
        <w:contextualSpacing/>
        <w:jc w:val="both"/>
        <w:rPr>
          <w:rFonts w:ascii="Arial" w:hAnsi="Arial" w:cs="Arial"/>
          <w:lang w:eastAsia="es-CR"/>
        </w:rPr>
      </w:pPr>
    </w:p>
    <w:p w14:paraId="529CE995" w14:textId="2649F048" w:rsidR="00E418AC" w:rsidRDefault="00E418AC" w:rsidP="00E504FE">
      <w:pPr>
        <w:autoSpaceDE w:val="0"/>
        <w:autoSpaceDN w:val="0"/>
        <w:adjustRightInd w:val="0"/>
        <w:spacing w:after="0" w:line="276" w:lineRule="auto"/>
        <w:contextualSpacing/>
        <w:jc w:val="both"/>
        <w:rPr>
          <w:rFonts w:ascii="Arial" w:hAnsi="Arial" w:cs="Arial"/>
          <w:lang w:eastAsia="es-CR"/>
        </w:rPr>
      </w:pPr>
      <w:r w:rsidRPr="00E418AC">
        <w:rPr>
          <w:rFonts w:ascii="Arial" w:hAnsi="Arial" w:cs="Arial"/>
          <w:lang w:eastAsia="es-CR"/>
        </w:rPr>
        <w:t xml:space="preserve">Esta situación generó que actualmente se </w:t>
      </w:r>
      <w:r w:rsidR="00D34A3E" w:rsidRPr="00E418AC">
        <w:rPr>
          <w:rFonts w:ascii="Arial" w:hAnsi="Arial" w:cs="Arial"/>
          <w:lang w:eastAsia="es-CR"/>
        </w:rPr>
        <w:t>cuent</w:t>
      </w:r>
      <w:r w:rsidR="00D34A3E">
        <w:rPr>
          <w:rFonts w:ascii="Arial" w:hAnsi="Arial" w:cs="Arial"/>
          <w:lang w:eastAsia="es-CR"/>
        </w:rPr>
        <w:t>e</w:t>
      </w:r>
      <w:r w:rsidRPr="00E418AC">
        <w:rPr>
          <w:rFonts w:ascii="Arial" w:hAnsi="Arial" w:cs="Arial"/>
          <w:lang w:eastAsia="es-CR"/>
        </w:rPr>
        <w:t xml:space="preserve"> con 1</w:t>
      </w:r>
      <w:r w:rsidR="00770E09">
        <w:rPr>
          <w:rFonts w:ascii="Arial" w:hAnsi="Arial" w:cs="Arial"/>
          <w:lang w:eastAsia="es-CR"/>
        </w:rPr>
        <w:t>.</w:t>
      </w:r>
      <w:r w:rsidRPr="00E418AC">
        <w:rPr>
          <w:rFonts w:ascii="Arial" w:hAnsi="Arial" w:cs="Arial"/>
          <w:lang w:eastAsia="es-CR"/>
        </w:rPr>
        <w:t xml:space="preserve">355 autorizaciones que no han sido incorporadas al sistema </w:t>
      </w:r>
      <w:r w:rsidR="00AE7CB5">
        <w:rPr>
          <w:rFonts w:ascii="Arial" w:hAnsi="Arial" w:cs="Arial"/>
          <w:lang w:eastAsia="es-CR"/>
        </w:rPr>
        <w:t>EXONET</w:t>
      </w:r>
      <w:r w:rsidRPr="00E418AC">
        <w:rPr>
          <w:rFonts w:ascii="Arial" w:hAnsi="Arial" w:cs="Arial"/>
          <w:lang w:eastAsia="es-CR"/>
        </w:rPr>
        <w:t>.</w:t>
      </w:r>
    </w:p>
    <w:p w14:paraId="3EA545D3" w14:textId="3A43C971" w:rsidR="00A4282A" w:rsidRPr="005F4E90" w:rsidRDefault="0055222A" w:rsidP="005F4E90">
      <w:pPr>
        <w:pStyle w:val="Ttulo1"/>
        <w:keepNext w:val="0"/>
        <w:keepLines w:val="0"/>
        <w:numPr>
          <w:ilvl w:val="0"/>
          <w:numId w:val="17"/>
        </w:numPr>
        <w:spacing w:before="240" w:after="240" w:line="276" w:lineRule="auto"/>
        <w:contextualSpacing/>
        <w:rPr>
          <w:rFonts w:ascii="Arial" w:hAnsi="Arial" w:cs="Arial"/>
          <w:b/>
          <w:bCs/>
          <w:color w:val="44546A" w:themeColor="text2"/>
          <w:kern w:val="28"/>
          <w:sz w:val="28"/>
          <w:szCs w:val="28"/>
          <w:lang w:eastAsia="es-ES"/>
        </w:rPr>
      </w:pPr>
      <w:bookmarkStart w:id="75" w:name="_Toc122429522"/>
      <w:r w:rsidRPr="008F67C0">
        <w:rPr>
          <w:rFonts w:ascii="Arial" w:hAnsi="Arial" w:cs="Arial"/>
          <w:b/>
          <w:bCs/>
          <w:color w:val="44546A" w:themeColor="text2"/>
          <w:kern w:val="28"/>
          <w:sz w:val="28"/>
          <w:szCs w:val="28"/>
          <w:lang w:eastAsia="es-ES"/>
        </w:rPr>
        <w:t>CONCLUSI</w:t>
      </w:r>
      <w:r w:rsidR="00770E09">
        <w:rPr>
          <w:rFonts w:ascii="Arial" w:hAnsi="Arial" w:cs="Arial"/>
          <w:b/>
          <w:bCs/>
          <w:color w:val="44546A" w:themeColor="text2"/>
          <w:kern w:val="28"/>
          <w:sz w:val="28"/>
          <w:szCs w:val="28"/>
          <w:lang w:eastAsia="es-ES"/>
        </w:rPr>
        <w:t>Ó</w:t>
      </w:r>
      <w:r w:rsidRPr="008F67C0">
        <w:rPr>
          <w:rFonts w:ascii="Arial" w:hAnsi="Arial" w:cs="Arial"/>
          <w:b/>
          <w:bCs/>
          <w:color w:val="44546A" w:themeColor="text2"/>
          <w:kern w:val="28"/>
          <w:sz w:val="28"/>
          <w:szCs w:val="28"/>
          <w:lang w:eastAsia="es-ES"/>
        </w:rPr>
        <w:t>N</w:t>
      </w:r>
      <w:bookmarkEnd w:id="73"/>
      <w:bookmarkEnd w:id="75"/>
    </w:p>
    <w:p w14:paraId="65747496" w14:textId="238E03FE" w:rsidR="003D70DD" w:rsidRDefault="00475370" w:rsidP="00983B1D">
      <w:pPr>
        <w:spacing w:after="0" w:line="276" w:lineRule="auto"/>
        <w:ind w:right="22"/>
        <w:contextualSpacing/>
        <w:jc w:val="both"/>
        <w:rPr>
          <w:rFonts w:ascii="Arial" w:hAnsi="Arial" w:cs="Arial"/>
          <w:lang w:eastAsia="es-CR"/>
        </w:rPr>
      </w:pPr>
      <w:r w:rsidRPr="00983B1D">
        <w:rPr>
          <w:rFonts w:ascii="Arial" w:hAnsi="Arial" w:cs="Arial"/>
          <w:lang w:eastAsia="es-CR"/>
        </w:rPr>
        <w:t>L</w:t>
      </w:r>
      <w:r w:rsidR="007A21B2" w:rsidRPr="00983B1D">
        <w:rPr>
          <w:rFonts w:ascii="Arial" w:hAnsi="Arial" w:cs="Arial"/>
          <w:lang w:eastAsia="es-CR"/>
        </w:rPr>
        <w:t>as acciones tomadas por la Dirección General de Hacienda, relacionadas con el sistema EXONET,</w:t>
      </w:r>
      <w:r w:rsidRPr="00983B1D">
        <w:rPr>
          <w:rFonts w:ascii="Arial" w:hAnsi="Arial" w:cs="Arial"/>
          <w:lang w:eastAsia="es-CR"/>
        </w:rPr>
        <w:t xml:space="preserve"> a pesar de haberse e</w:t>
      </w:r>
      <w:r w:rsidR="007A21B2" w:rsidRPr="00983B1D">
        <w:rPr>
          <w:rFonts w:ascii="Arial" w:hAnsi="Arial" w:cs="Arial"/>
          <w:lang w:eastAsia="es-CR"/>
        </w:rPr>
        <w:t>jecuta</w:t>
      </w:r>
      <w:r w:rsidRPr="00983B1D">
        <w:rPr>
          <w:rFonts w:ascii="Arial" w:hAnsi="Arial" w:cs="Arial"/>
          <w:lang w:eastAsia="es-CR"/>
        </w:rPr>
        <w:t>do de conformidad c</w:t>
      </w:r>
      <w:r w:rsidR="007A21B2" w:rsidRPr="00983B1D">
        <w:rPr>
          <w:rFonts w:ascii="Arial" w:hAnsi="Arial" w:cs="Arial"/>
          <w:lang w:eastAsia="es-CR"/>
        </w:rPr>
        <w:t xml:space="preserve">on las medidas giradas para la atención de la contingencia </w:t>
      </w:r>
      <w:r w:rsidRPr="00983B1D">
        <w:rPr>
          <w:rFonts w:ascii="Arial" w:hAnsi="Arial" w:cs="Arial"/>
          <w:lang w:eastAsia="es-CR"/>
        </w:rPr>
        <w:t>y en apego al</w:t>
      </w:r>
      <w:r w:rsidR="007A21B2" w:rsidRPr="00983B1D">
        <w:rPr>
          <w:rFonts w:ascii="Arial" w:hAnsi="Arial" w:cs="Arial"/>
          <w:lang w:eastAsia="es-CR"/>
        </w:rPr>
        <w:t xml:space="preserve"> bloque de legalidad</w:t>
      </w:r>
      <w:r w:rsidRPr="00983B1D">
        <w:rPr>
          <w:rFonts w:ascii="Arial" w:hAnsi="Arial" w:cs="Arial"/>
          <w:lang w:eastAsia="es-CR"/>
        </w:rPr>
        <w:t xml:space="preserve">, estas son susceptible de mejoras en lo relacionado </w:t>
      </w:r>
      <w:r w:rsidR="00983B1D" w:rsidRPr="00983B1D">
        <w:rPr>
          <w:rFonts w:ascii="Arial" w:hAnsi="Arial" w:cs="Arial"/>
          <w:lang w:eastAsia="es-CR"/>
        </w:rPr>
        <w:t>a los planes específicos para atender la contingencia, lineamientos para el resguardo de la documentación de respaldo, así como, para la incorporación de 1</w:t>
      </w:r>
      <w:r w:rsidR="00770E09">
        <w:rPr>
          <w:rFonts w:ascii="Arial" w:hAnsi="Arial" w:cs="Arial"/>
          <w:lang w:eastAsia="es-CR"/>
        </w:rPr>
        <w:t>.</w:t>
      </w:r>
      <w:r w:rsidR="00983B1D" w:rsidRPr="00983B1D">
        <w:rPr>
          <w:rFonts w:ascii="Arial" w:hAnsi="Arial" w:cs="Arial"/>
          <w:lang w:eastAsia="es-CR"/>
        </w:rPr>
        <w:t xml:space="preserve">355 autorizaciones </w:t>
      </w:r>
      <w:r w:rsidR="00E046DD">
        <w:rPr>
          <w:rFonts w:ascii="Arial" w:hAnsi="Arial" w:cs="Arial"/>
          <w:lang w:eastAsia="es-CR"/>
        </w:rPr>
        <w:t xml:space="preserve">otorgadas durante el periodo de la contingencia, </w:t>
      </w:r>
      <w:r w:rsidR="00406213">
        <w:rPr>
          <w:rFonts w:ascii="Arial" w:hAnsi="Arial" w:cs="Arial"/>
          <w:lang w:eastAsia="es-CR"/>
        </w:rPr>
        <w:t xml:space="preserve">no se han incluido en el Sistema </w:t>
      </w:r>
      <w:r w:rsidR="00AE7CB5">
        <w:rPr>
          <w:rFonts w:ascii="Arial" w:hAnsi="Arial" w:cs="Arial"/>
          <w:lang w:eastAsia="es-CR"/>
        </w:rPr>
        <w:t>EXONET</w:t>
      </w:r>
      <w:r w:rsidR="00BA13DD">
        <w:rPr>
          <w:rFonts w:ascii="Arial" w:hAnsi="Arial" w:cs="Arial"/>
          <w:lang w:eastAsia="es-CR"/>
        </w:rPr>
        <w:t>.</w:t>
      </w:r>
    </w:p>
    <w:p w14:paraId="1A3BE504" w14:textId="2C556D21" w:rsidR="00032B8F" w:rsidRDefault="00032B8F">
      <w:pPr>
        <w:rPr>
          <w:rFonts w:ascii="Arial" w:hAnsi="Arial" w:cs="Arial"/>
          <w:lang w:eastAsia="es-CR"/>
        </w:rPr>
      </w:pPr>
      <w:r>
        <w:rPr>
          <w:rFonts w:ascii="Arial" w:hAnsi="Arial" w:cs="Arial"/>
          <w:lang w:eastAsia="es-CR"/>
        </w:rPr>
        <w:br w:type="page"/>
      </w:r>
    </w:p>
    <w:p w14:paraId="7F8CF27C" w14:textId="77777777" w:rsidR="009D2D99" w:rsidRPr="008F67C0" w:rsidRDefault="0055222A" w:rsidP="007C2AE9">
      <w:pPr>
        <w:pStyle w:val="Ttulo1"/>
        <w:keepNext w:val="0"/>
        <w:keepLines w:val="0"/>
        <w:numPr>
          <w:ilvl w:val="0"/>
          <w:numId w:val="17"/>
        </w:numPr>
        <w:spacing w:before="240" w:after="240" w:line="276" w:lineRule="auto"/>
        <w:contextualSpacing/>
        <w:rPr>
          <w:rFonts w:ascii="Arial" w:hAnsi="Arial" w:cs="Arial"/>
          <w:b/>
          <w:bCs/>
          <w:color w:val="44546A" w:themeColor="text2"/>
          <w:kern w:val="28"/>
          <w:sz w:val="28"/>
          <w:szCs w:val="28"/>
          <w:lang w:eastAsia="es-ES"/>
        </w:rPr>
      </w:pPr>
      <w:bookmarkStart w:id="76" w:name="_Toc390783339"/>
      <w:bookmarkStart w:id="77" w:name="_Toc122429523"/>
      <w:r w:rsidRPr="008F67C0">
        <w:rPr>
          <w:rFonts w:ascii="Arial" w:hAnsi="Arial" w:cs="Arial"/>
          <w:b/>
          <w:bCs/>
          <w:color w:val="44546A" w:themeColor="text2"/>
          <w:kern w:val="28"/>
          <w:sz w:val="28"/>
          <w:szCs w:val="28"/>
          <w:lang w:eastAsia="es-ES"/>
        </w:rPr>
        <w:lastRenderedPageBreak/>
        <w:t>RECOMENDACIONES</w:t>
      </w:r>
      <w:bookmarkEnd w:id="76"/>
      <w:bookmarkEnd w:id="77"/>
    </w:p>
    <w:p w14:paraId="5D3F889D" w14:textId="77777777" w:rsidR="0055222A" w:rsidRDefault="000875B9" w:rsidP="00395AF5">
      <w:pPr>
        <w:pStyle w:val="Ttulo2"/>
        <w:keepNext w:val="0"/>
        <w:keepLines w:val="0"/>
        <w:spacing w:before="240" w:after="240" w:line="276" w:lineRule="auto"/>
        <w:ind w:left="578" w:right="51" w:hanging="578"/>
        <w:jc w:val="both"/>
        <w:rPr>
          <w:rFonts w:ascii="Arial" w:eastAsiaTheme="minorHAnsi" w:hAnsi="Arial" w:cs="Arial"/>
          <w:b/>
          <w:color w:val="44546A" w:themeColor="text2"/>
          <w:sz w:val="24"/>
          <w:szCs w:val="24"/>
          <w:lang w:eastAsia="es-ES"/>
        </w:rPr>
      </w:pPr>
      <w:bookmarkStart w:id="78" w:name="_Toc92460232"/>
      <w:bookmarkStart w:id="79" w:name="_Toc92963471"/>
      <w:bookmarkStart w:id="80" w:name="_Toc93326671"/>
      <w:bookmarkStart w:id="81" w:name="_Toc119669286"/>
      <w:bookmarkStart w:id="82" w:name="_Toc120626758"/>
      <w:bookmarkStart w:id="83" w:name="_Toc122429524"/>
      <w:r w:rsidRPr="008F67C0">
        <w:rPr>
          <w:rFonts w:ascii="Arial" w:eastAsiaTheme="minorHAnsi" w:hAnsi="Arial" w:cs="Arial"/>
          <w:b/>
          <w:color w:val="44546A" w:themeColor="text2"/>
          <w:sz w:val="24"/>
          <w:szCs w:val="24"/>
          <w:lang w:eastAsia="es-ES"/>
        </w:rPr>
        <w:t xml:space="preserve">Al Director General de </w:t>
      </w:r>
      <w:r w:rsidR="00545F66">
        <w:rPr>
          <w:rFonts w:ascii="Arial" w:eastAsiaTheme="minorHAnsi" w:hAnsi="Arial" w:cs="Arial"/>
          <w:b/>
          <w:color w:val="44546A" w:themeColor="text2"/>
          <w:sz w:val="24"/>
          <w:szCs w:val="24"/>
          <w:lang w:eastAsia="es-ES"/>
        </w:rPr>
        <w:t>Hacienda</w:t>
      </w:r>
      <w:r w:rsidRPr="008F67C0">
        <w:rPr>
          <w:rFonts w:ascii="Arial" w:eastAsiaTheme="minorHAnsi" w:hAnsi="Arial" w:cs="Arial"/>
          <w:b/>
          <w:color w:val="44546A" w:themeColor="text2"/>
          <w:sz w:val="24"/>
          <w:szCs w:val="24"/>
          <w:lang w:eastAsia="es-ES"/>
        </w:rPr>
        <w:t>:</w:t>
      </w:r>
      <w:bookmarkEnd w:id="78"/>
      <w:bookmarkEnd w:id="79"/>
      <w:bookmarkEnd w:id="80"/>
      <w:bookmarkEnd w:id="81"/>
      <w:bookmarkEnd w:id="82"/>
      <w:bookmarkEnd w:id="83"/>
    </w:p>
    <w:p w14:paraId="6968DBC1" w14:textId="3E597411" w:rsidR="005D7FAE" w:rsidRDefault="003D70DD" w:rsidP="0048245C">
      <w:pPr>
        <w:pStyle w:val="Ttulo2"/>
        <w:keepNext w:val="0"/>
        <w:keepLines w:val="0"/>
        <w:numPr>
          <w:ilvl w:val="1"/>
          <w:numId w:val="17"/>
        </w:numPr>
        <w:tabs>
          <w:tab w:val="left" w:pos="0"/>
        </w:tabs>
        <w:spacing w:before="0"/>
        <w:ind w:left="0" w:firstLine="0"/>
        <w:contextualSpacing/>
        <w:jc w:val="both"/>
        <w:rPr>
          <w:rFonts w:ascii="Arial" w:eastAsiaTheme="minorHAnsi" w:hAnsi="Arial" w:cs="Arial"/>
          <w:color w:val="auto"/>
          <w:sz w:val="22"/>
          <w:szCs w:val="22"/>
          <w:lang w:val="es-ES" w:eastAsia="es-ES"/>
        </w:rPr>
      </w:pPr>
      <w:bookmarkStart w:id="84" w:name="_Toc118893366"/>
      <w:bookmarkStart w:id="85" w:name="_Toc119574026"/>
      <w:bookmarkStart w:id="86" w:name="_Toc119669287"/>
      <w:bookmarkStart w:id="87" w:name="_Toc120535093"/>
      <w:bookmarkStart w:id="88" w:name="_Toc120626759"/>
      <w:bookmarkStart w:id="89" w:name="_Toc122348825"/>
      <w:bookmarkStart w:id="90" w:name="_Toc122349581"/>
      <w:bookmarkStart w:id="91" w:name="_Toc118712115"/>
      <w:bookmarkStart w:id="92" w:name="_Toc106097252"/>
      <w:bookmarkStart w:id="93" w:name="_Toc106112009"/>
      <w:bookmarkStart w:id="94" w:name="_Toc109305321"/>
      <w:bookmarkStart w:id="95" w:name="_Toc110591283"/>
      <w:bookmarkStart w:id="96" w:name="_Toc111722146"/>
      <w:bookmarkStart w:id="97" w:name="_Toc122429525"/>
      <w:r w:rsidRPr="0048245C">
        <w:rPr>
          <w:rFonts w:ascii="Arial" w:eastAsiaTheme="minorHAnsi" w:hAnsi="Arial" w:cs="Arial"/>
          <w:color w:val="auto"/>
          <w:sz w:val="22"/>
          <w:szCs w:val="22"/>
          <w:lang w:val="es-ES" w:eastAsia="es-ES"/>
        </w:rPr>
        <w:t xml:space="preserve">Elaborar, oficializar, divulgar e implementar un plan para atender contingencias en el otorgamiento de exenciones, a través del sistema </w:t>
      </w:r>
      <w:r w:rsidR="00AE7CB5" w:rsidRPr="0048245C">
        <w:rPr>
          <w:rFonts w:ascii="Arial" w:eastAsiaTheme="minorHAnsi" w:hAnsi="Arial" w:cs="Arial"/>
          <w:color w:val="auto"/>
          <w:sz w:val="22"/>
          <w:szCs w:val="22"/>
          <w:lang w:val="es-ES" w:eastAsia="es-ES"/>
        </w:rPr>
        <w:t>EXONET</w:t>
      </w:r>
      <w:r w:rsidRPr="0048245C">
        <w:rPr>
          <w:rFonts w:ascii="Arial" w:eastAsiaTheme="minorHAnsi" w:hAnsi="Arial" w:cs="Arial"/>
          <w:color w:val="auto"/>
          <w:sz w:val="22"/>
          <w:szCs w:val="22"/>
          <w:lang w:val="es-ES" w:eastAsia="es-ES"/>
        </w:rPr>
        <w:t xml:space="preserve">, el cual debe formar parte de un Plan de Continuidad de Negocio de La </w:t>
      </w:r>
      <w:r w:rsidR="0013040E">
        <w:rPr>
          <w:rFonts w:ascii="Arial" w:eastAsiaTheme="minorHAnsi" w:hAnsi="Arial" w:cs="Arial"/>
          <w:color w:val="auto"/>
          <w:sz w:val="22"/>
          <w:szCs w:val="22"/>
          <w:lang w:val="es-ES" w:eastAsia="es-ES"/>
        </w:rPr>
        <w:t>Dirección</w:t>
      </w:r>
      <w:r w:rsidRPr="0048245C">
        <w:rPr>
          <w:rFonts w:ascii="Arial" w:eastAsiaTheme="minorHAnsi" w:hAnsi="Arial" w:cs="Arial"/>
          <w:color w:val="auto"/>
          <w:sz w:val="22"/>
          <w:szCs w:val="22"/>
          <w:lang w:val="es-ES" w:eastAsia="es-ES"/>
        </w:rPr>
        <w:t xml:space="preserve"> General de Hacienda</w:t>
      </w:r>
      <w:r w:rsidR="005D7FAE" w:rsidRPr="0048245C">
        <w:rPr>
          <w:rFonts w:ascii="Arial" w:eastAsiaTheme="minorHAnsi" w:hAnsi="Arial" w:cs="Arial"/>
          <w:color w:val="auto"/>
          <w:sz w:val="22"/>
          <w:szCs w:val="22"/>
          <w:lang w:val="es-ES" w:eastAsia="es-ES"/>
        </w:rPr>
        <w:t>.</w:t>
      </w:r>
      <w:bookmarkEnd w:id="84"/>
      <w:bookmarkEnd w:id="85"/>
      <w:bookmarkEnd w:id="86"/>
      <w:bookmarkEnd w:id="87"/>
      <w:bookmarkEnd w:id="88"/>
      <w:r w:rsidR="00200BE1">
        <w:rPr>
          <w:rFonts w:ascii="Arial" w:eastAsiaTheme="minorHAnsi" w:hAnsi="Arial" w:cs="Arial"/>
          <w:color w:val="auto"/>
          <w:sz w:val="22"/>
          <w:szCs w:val="22"/>
          <w:lang w:val="es-ES" w:eastAsia="es-ES"/>
        </w:rPr>
        <w:t xml:space="preserve"> Ver apartado 2.1 del presente informe.</w:t>
      </w:r>
      <w:bookmarkEnd w:id="89"/>
      <w:bookmarkEnd w:id="90"/>
      <w:bookmarkEnd w:id="97"/>
    </w:p>
    <w:p w14:paraId="76C36A74" w14:textId="77777777" w:rsidR="0048245C" w:rsidRPr="0048245C" w:rsidRDefault="0048245C" w:rsidP="0048245C">
      <w:pPr>
        <w:spacing w:after="0" w:line="276" w:lineRule="auto"/>
        <w:ind w:right="22"/>
        <w:contextualSpacing/>
        <w:jc w:val="both"/>
        <w:rPr>
          <w:rFonts w:ascii="Arial" w:hAnsi="Arial" w:cs="Arial"/>
          <w:lang w:val="es-ES" w:eastAsia="es-ES"/>
        </w:rPr>
      </w:pPr>
    </w:p>
    <w:p w14:paraId="41D7E132" w14:textId="796C7467" w:rsidR="005D7FAE" w:rsidRDefault="005D7FAE" w:rsidP="00892221">
      <w:pPr>
        <w:spacing w:after="0" w:line="276" w:lineRule="auto"/>
        <w:ind w:right="22"/>
        <w:contextualSpacing/>
        <w:jc w:val="both"/>
        <w:rPr>
          <w:rFonts w:ascii="Arial" w:hAnsi="Arial" w:cs="Arial"/>
          <w:lang w:val="es-ES" w:eastAsia="es-ES"/>
        </w:rPr>
      </w:pPr>
      <w:r w:rsidRPr="00892221">
        <w:rPr>
          <w:rFonts w:ascii="Arial" w:hAnsi="Arial" w:cs="Arial"/>
          <w:lang w:val="es-ES" w:eastAsia="es-ES"/>
        </w:rPr>
        <w:t>Para acreditar su cumplimiento se debe remitir a la Auditoría Interna a más tardar el 3</w:t>
      </w:r>
      <w:r w:rsidR="00101629">
        <w:rPr>
          <w:rFonts w:ascii="Arial" w:hAnsi="Arial" w:cs="Arial"/>
          <w:lang w:val="es-ES" w:eastAsia="es-ES"/>
        </w:rPr>
        <w:t>0</w:t>
      </w:r>
      <w:r w:rsidRPr="005D7FAE">
        <w:rPr>
          <w:rFonts w:ascii="Arial" w:hAnsi="Arial" w:cs="Arial"/>
          <w:lang w:val="es-ES" w:eastAsia="es-ES"/>
        </w:rPr>
        <w:t xml:space="preserve"> de </w:t>
      </w:r>
      <w:r w:rsidR="00201EF2">
        <w:rPr>
          <w:rFonts w:ascii="Arial" w:hAnsi="Arial" w:cs="Arial"/>
          <w:lang w:val="es-ES" w:eastAsia="es-ES"/>
        </w:rPr>
        <w:t>junio</w:t>
      </w:r>
      <w:r w:rsidRPr="005D7FAE">
        <w:rPr>
          <w:rFonts w:ascii="Arial" w:hAnsi="Arial" w:cs="Arial"/>
          <w:lang w:val="es-ES" w:eastAsia="es-ES"/>
        </w:rPr>
        <w:t xml:space="preserve"> del 2023 una certificación del cumplimiento de lo recomendado, así como la evidencia respectiva.</w:t>
      </w:r>
    </w:p>
    <w:p w14:paraId="11E71B26" w14:textId="77777777" w:rsidR="005D7FAE" w:rsidRPr="00892221" w:rsidRDefault="005D7FAE" w:rsidP="00892221">
      <w:pPr>
        <w:spacing w:after="0" w:line="276" w:lineRule="auto"/>
        <w:ind w:right="22"/>
        <w:contextualSpacing/>
        <w:jc w:val="both"/>
        <w:rPr>
          <w:rFonts w:ascii="Arial" w:hAnsi="Arial" w:cs="Arial"/>
          <w:lang w:val="es-ES" w:eastAsia="es-ES"/>
        </w:rPr>
      </w:pPr>
    </w:p>
    <w:p w14:paraId="6A094E6E" w14:textId="5366E60C" w:rsidR="00892221" w:rsidRDefault="003D70DD" w:rsidP="0048245C">
      <w:pPr>
        <w:pStyle w:val="Ttulo2"/>
        <w:keepNext w:val="0"/>
        <w:keepLines w:val="0"/>
        <w:numPr>
          <w:ilvl w:val="1"/>
          <w:numId w:val="17"/>
        </w:numPr>
        <w:tabs>
          <w:tab w:val="left" w:pos="0"/>
        </w:tabs>
        <w:spacing w:before="0"/>
        <w:ind w:left="0" w:firstLine="0"/>
        <w:contextualSpacing/>
        <w:jc w:val="both"/>
        <w:rPr>
          <w:rFonts w:ascii="Arial" w:eastAsiaTheme="minorHAnsi" w:hAnsi="Arial" w:cs="Arial"/>
          <w:color w:val="auto"/>
          <w:sz w:val="22"/>
          <w:szCs w:val="22"/>
          <w:lang w:val="es-ES" w:eastAsia="es-ES"/>
        </w:rPr>
      </w:pPr>
      <w:bookmarkStart w:id="98" w:name="_Toc118893367"/>
      <w:bookmarkStart w:id="99" w:name="_Toc119574027"/>
      <w:bookmarkStart w:id="100" w:name="_Toc119669288"/>
      <w:bookmarkStart w:id="101" w:name="_Toc120535094"/>
      <w:bookmarkStart w:id="102" w:name="_Toc120626760"/>
      <w:bookmarkStart w:id="103" w:name="_Toc122348826"/>
      <w:bookmarkStart w:id="104" w:name="_Toc122349582"/>
      <w:bookmarkStart w:id="105" w:name="_Toc122429526"/>
      <w:r w:rsidRPr="0048245C">
        <w:rPr>
          <w:rFonts w:ascii="Arial" w:eastAsiaTheme="minorHAnsi" w:hAnsi="Arial" w:cs="Arial"/>
          <w:color w:val="auto"/>
          <w:sz w:val="22"/>
          <w:szCs w:val="22"/>
          <w:lang w:val="es-ES" w:eastAsia="es-ES"/>
        </w:rPr>
        <w:t xml:space="preserve">Elaborar, oficializar, divulgar e implementar lineamientos o directrices para resguardar la documentación de respaldo de las solicitudes de exención de la información tramitada sin el sistema </w:t>
      </w:r>
      <w:r w:rsidR="00AE7CB5" w:rsidRPr="0048245C">
        <w:rPr>
          <w:rFonts w:ascii="Arial" w:eastAsiaTheme="minorHAnsi" w:hAnsi="Arial" w:cs="Arial"/>
          <w:color w:val="auto"/>
          <w:sz w:val="22"/>
          <w:szCs w:val="22"/>
          <w:lang w:val="es-ES" w:eastAsia="es-ES"/>
        </w:rPr>
        <w:t>EXONET</w:t>
      </w:r>
      <w:r w:rsidRPr="0048245C">
        <w:rPr>
          <w:rFonts w:ascii="Arial" w:eastAsiaTheme="minorHAnsi" w:hAnsi="Arial" w:cs="Arial"/>
          <w:color w:val="auto"/>
          <w:sz w:val="22"/>
          <w:szCs w:val="22"/>
          <w:lang w:val="es-ES" w:eastAsia="es-ES"/>
        </w:rPr>
        <w:t xml:space="preserve">, el cual debe formar parte de un Plan de Continuidad de Negocio de La </w:t>
      </w:r>
      <w:r w:rsidR="0013040E">
        <w:rPr>
          <w:rFonts w:ascii="Arial" w:eastAsiaTheme="minorHAnsi" w:hAnsi="Arial" w:cs="Arial"/>
          <w:color w:val="auto"/>
          <w:sz w:val="22"/>
          <w:szCs w:val="22"/>
          <w:lang w:val="es-ES" w:eastAsia="es-ES"/>
        </w:rPr>
        <w:t>Dirección</w:t>
      </w:r>
      <w:r w:rsidRPr="0048245C">
        <w:rPr>
          <w:rFonts w:ascii="Arial" w:eastAsiaTheme="minorHAnsi" w:hAnsi="Arial" w:cs="Arial"/>
          <w:color w:val="auto"/>
          <w:sz w:val="22"/>
          <w:szCs w:val="22"/>
          <w:lang w:val="es-ES" w:eastAsia="es-ES"/>
        </w:rPr>
        <w:t xml:space="preserve"> General de Hacienda</w:t>
      </w:r>
      <w:r w:rsidR="00892221" w:rsidRPr="0048245C">
        <w:rPr>
          <w:rFonts w:ascii="Arial" w:eastAsiaTheme="minorHAnsi" w:hAnsi="Arial" w:cs="Arial"/>
          <w:color w:val="auto"/>
          <w:sz w:val="22"/>
          <w:szCs w:val="22"/>
          <w:lang w:val="es-ES" w:eastAsia="es-ES"/>
        </w:rPr>
        <w:t>.</w:t>
      </w:r>
      <w:bookmarkEnd w:id="98"/>
      <w:bookmarkEnd w:id="99"/>
      <w:bookmarkEnd w:id="100"/>
      <w:bookmarkEnd w:id="101"/>
      <w:bookmarkEnd w:id="102"/>
      <w:r w:rsidR="00200BE1">
        <w:rPr>
          <w:rFonts w:ascii="Arial" w:eastAsiaTheme="minorHAnsi" w:hAnsi="Arial" w:cs="Arial"/>
          <w:color w:val="auto"/>
          <w:sz w:val="22"/>
          <w:szCs w:val="22"/>
          <w:lang w:val="es-ES" w:eastAsia="es-ES"/>
        </w:rPr>
        <w:t xml:space="preserve"> Ver apartado 2.2 del presente informe.</w:t>
      </w:r>
      <w:bookmarkEnd w:id="103"/>
      <w:bookmarkEnd w:id="104"/>
      <w:bookmarkEnd w:id="105"/>
    </w:p>
    <w:p w14:paraId="0212B2B3" w14:textId="77777777" w:rsidR="0048245C" w:rsidRPr="0048245C" w:rsidRDefault="0048245C" w:rsidP="0048245C">
      <w:pPr>
        <w:spacing w:after="0" w:line="276" w:lineRule="auto"/>
        <w:ind w:right="22"/>
        <w:contextualSpacing/>
        <w:jc w:val="both"/>
        <w:rPr>
          <w:rFonts w:ascii="Arial" w:hAnsi="Arial" w:cs="Arial"/>
          <w:lang w:val="es-ES" w:eastAsia="es-ES"/>
        </w:rPr>
      </w:pPr>
    </w:p>
    <w:p w14:paraId="225E1D40" w14:textId="3B5E8F30" w:rsidR="00892221" w:rsidRDefault="00892221" w:rsidP="00892221">
      <w:pPr>
        <w:spacing w:after="0" w:line="276" w:lineRule="auto"/>
        <w:ind w:right="22"/>
        <w:contextualSpacing/>
        <w:jc w:val="both"/>
        <w:rPr>
          <w:rFonts w:ascii="Arial" w:hAnsi="Arial" w:cs="Arial"/>
          <w:lang w:val="es-ES" w:eastAsia="es-ES"/>
        </w:rPr>
      </w:pPr>
      <w:r w:rsidRPr="00892221">
        <w:rPr>
          <w:rFonts w:ascii="Arial" w:hAnsi="Arial" w:cs="Arial"/>
          <w:lang w:val="es-ES" w:eastAsia="es-ES"/>
        </w:rPr>
        <w:t>Para acreditar su cumplimiento se debe remitir a la Auditoría Interna a más tardar el 3</w:t>
      </w:r>
      <w:r w:rsidR="00201EF2">
        <w:rPr>
          <w:rFonts w:ascii="Arial" w:hAnsi="Arial" w:cs="Arial"/>
          <w:lang w:val="es-ES" w:eastAsia="es-ES"/>
        </w:rPr>
        <w:t>0</w:t>
      </w:r>
      <w:r w:rsidRPr="00892221">
        <w:rPr>
          <w:rFonts w:ascii="Arial" w:hAnsi="Arial" w:cs="Arial"/>
          <w:lang w:val="es-ES" w:eastAsia="es-ES"/>
        </w:rPr>
        <w:t xml:space="preserve"> de </w:t>
      </w:r>
      <w:r w:rsidR="00201EF2">
        <w:rPr>
          <w:rFonts w:ascii="Arial" w:hAnsi="Arial" w:cs="Arial"/>
          <w:lang w:val="es-ES" w:eastAsia="es-ES"/>
        </w:rPr>
        <w:t>junio</w:t>
      </w:r>
      <w:r w:rsidRPr="00892221">
        <w:rPr>
          <w:rFonts w:ascii="Arial" w:hAnsi="Arial" w:cs="Arial"/>
          <w:lang w:val="es-ES" w:eastAsia="es-ES"/>
        </w:rPr>
        <w:t xml:space="preserve"> del 2023 una certificación del cumplimiento de lo recomendado, así como la evidencia respectiva</w:t>
      </w:r>
      <w:r w:rsidR="009F6DEB">
        <w:rPr>
          <w:rFonts w:ascii="Arial" w:hAnsi="Arial" w:cs="Arial"/>
          <w:lang w:val="es-ES" w:eastAsia="es-ES"/>
        </w:rPr>
        <w:t>.</w:t>
      </w:r>
    </w:p>
    <w:p w14:paraId="0F94D7C7" w14:textId="77777777" w:rsidR="00892221" w:rsidRDefault="00892221" w:rsidP="00892221">
      <w:pPr>
        <w:spacing w:after="0" w:line="276" w:lineRule="auto"/>
        <w:ind w:right="22"/>
        <w:contextualSpacing/>
        <w:jc w:val="both"/>
        <w:rPr>
          <w:rFonts w:ascii="Arial" w:hAnsi="Arial" w:cs="Arial"/>
          <w:lang w:val="es-ES" w:eastAsia="es-ES"/>
        </w:rPr>
      </w:pPr>
    </w:p>
    <w:p w14:paraId="5C26A843" w14:textId="6A711C7C" w:rsidR="00892221" w:rsidRDefault="009769A4" w:rsidP="0048245C">
      <w:pPr>
        <w:pStyle w:val="Ttulo2"/>
        <w:keepNext w:val="0"/>
        <w:keepLines w:val="0"/>
        <w:numPr>
          <w:ilvl w:val="1"/>
          <w:numId w:val="17"/>
        </w:numPr>
        <w:tabs>
          <w:tab w:val="left" w:pos="0"/>
        </w:tabs>
        <w:spacing w:before="0"/>
        <w:ind w:left="0" w:firstLine="0"/>
        <w:contextualSpacing/>
        <w:jc w:val="both"/>
        <w:rPr>
          <w:rFonts w:ascii="Arial" w:eastAsiaTheme="minorHAnsi" w:hAnsi="Arial" w:cs="Arial"/>
          <w:color w:val="auto"/>
          <w:sz w:val="22"/>
          <w:szCs w:val="22"/>
          <w:lang w:val="es-ES" w:eastAsia="es-ES"/>
        </w:rPr>
      </w:pPr>
      <w:bookmarkStart w:id="106" w:name="_Toc118893369"/>
      <w:bookmarkStart w:id="107" w:name="_Toc119574029"/>
      <w:bookmarkStart w:id="108" w:name="_Toc119669289"/>
      <w:bookmarkStart w:id="109" w:name="_Toc120535095"/>
      <w:bookmarkStart w:id="110" w:name="_Toc120626761"/>
      <w:bookmarkStart w:id="111" w:name="_Toc122348827"/>
      <w:bookmarkStart w:id="112" w:name="_Toc122349583"/>
      <w:bookmarkStart w:id="113" w:name="_Toc122429527"/>
      <w:r w:rsidRPr="0048245C">
        <w:rPr>
          <w:rFonts w:ascii="Arial" w:eastAsiaTheme="minorHAnsi" w:hAnsi="Arial" w:cs="Arial"/>
          <w:color w:val="auto"/>
          <w:sz w:val="22"/>
          <w:szCs w:val="22"/>
          <w:lang w:val="es-ES" w:eastAsia="es-ES"/>
        </w:rPr>
        <w:t>Realizar las gestiones necesarias</w:t>
      </w:r>
      <w:r w:rsidR="000E358D">
        <w:rPr>
          <w:rFonts w:ascii="Arial" w:eastAsiaTheme="minorHAnsi" w:hAnsi="Arial" w:cs="Arial"/>
          <w:color w:val="auto"/>
          <w:sz w:val="22"/>
          <w:szCs w:val="22"/>
          <w:lang w:val="es-ES" w:eastAsia="es-ES"/>
        </w:rPr>
        <w:t>,</w:t>
      </w:r>
      <w:r w:rsidRPr="0048245C">
        <w:rPr>
          <w:rFonts w:ascii="Arial" w:eastAsiaTheme="minorHAnsi" w:hAnsi="Arial" w:cs="Arial"/>
          <w:color w:val="auto"/>
          <w:sz w:val="22"/>
          <w:szCs w:val="22"/>
          <w:lang w:val="es-ES" w:eastAsia="es-ES"/>
        </w:rPr>
        <w:t xml:space="preserve"> en coordinación con la Dirección de Tecnologías de Información y Comunicación</w:t>
      </w:r>
      <w:r w:rsidR="000E358D">
        <w:rPr>
          <w:rFonts w:ascii="Arial" w:eastAsiaTheme="minorHAnsi" w:hAnsi="Arial" w:cs="Arial"/>
          <w:color w:val="auto"/>
          <w:sz w:val="22"/>
          <w:szCs w:val="22"/>
          <w:lang w:val="es-ES" w:eastAsia="es-ES"/>
        </w:rPr>
        <w:t>,</w:t>
      </w:r>
      <w:r w:rsidRPr="0048245C">
        <w:rPr>
          <w:rFonts w:ascii="Arial" w:eastAsiaTheme="minorHAnsi" w:hAnsi="Arial" w:cs="Arial"/>
          <w:color w:val="auto"/>
          <w:sz w:val="22"/>
          <w:szCs w:val="22"/>
          <w:lang w:val="es-ES" w:eastAsia="es-ES"/>
        </w:rPr>
        <w:t xml:space="preserve"> para que el sistema </w:t>
      </w:r>
      <w:r w:rsidR="00AE7CB5" w:rsidRPr="0048245C">
        <w:rPr>
          <w:rFonts w:ascii="Arial" w:eastAsiaTheme="minorHAnsi" w:hAnsi="Arial" w:cs="Arial"/>
          <w:color w:val="auto"/>
          <w:sz w:val="22"/>
          <w:szCs w:val="22"/>
          <w:lang w:val="es-ES" w:eastAsia="es-ES"/>
        </w:rPr>
        <w:t>EXONET</w:t>
      </w:r>
      <w:r w:rsidRPr="0048245C">
        <w:rPr>
          <w:rFonts w:ascii="Arial" w:eastAsiaTheme="minorHAnsi" w:hAnsi="Arial" w:cs="Arial"/>
          <w:color w:val="auto"/>
          <w:sz w:val="22"/>
          <w:szCs w:val="22"/>
          <w:lang w:val="es-ES" w:eastAsia="es-ES"/>
        </w:rPr>
        <w:t xml:space="preserve"> permita la incorporación de las autorizaciones realizadas fuera de sistema durante la contingencia</w:t>
      </w:r>
      <w:r w:rsidR="00892221" w:rsidRPr="0048245C">
        <w:rPr>
          <w:rFonts w:ascii="Arial" w:eastAsiaTheme="minorHAnsi" w:hAnsi="Arial" w:cs="Arial"/>
          <w:color w:val="auto"/>
          <w:sz w:val="22"/>
          <w:szCs w:val="22"/>
          <w:lang w:val="es-ES" w:eastAsia="es-ES"/>
        </w:rPr>
        <w:t>.</w:t>
      </w:r>
      <w:bookmarkEnd w:id="106"/>
      <w:bookmarkEnd w:id="107"/>
      <w:bookmarkEnd w:id="108"/>
      <w:bookmarkEnd w:id="109"/>
      <w:bookmarkEnd w:id="110"/>
      <w:r w:rsidR="000E358D">
        <w:rPr>
          <w:rFonts w:ascii="Arial" w:eastAsiaTheme="minorHAnsi" w:hAnsi="Arial" w:cs="Arial"/>
          <w:color w:val="auto"/>
          <w:sz w:val="22"/>
          <w:szCs w:val="22"/>
          <w:lang w:val="es-ES" w:eastAsia="es-ES"/>
        </w:rPr>
        <w:t xml:space="preserve"> Ver apartado 2.3 del presente informe.</w:t>
      </w:r>
      <w:bookmarkEnd w:id="111"/>
      <w:bookmarkEnd w:id="112"/>
      <w:bookmarkEnd w:id="113"/>
    </w:p>
    <w:p w14:paraId="5211EA4E" w14:textId="77777777" w:rsidR="0048245C" w:rsidRPr="0048245C" w:rsidRDefault="0048245C" w:rsidP="0048245C">
      <w:pPr>
        <w:spacing w:after="0" w:line="276" w:lineRule="auto"/>
        <w:ind w:right="22"/>
        <w:contextualSpacing/>
        <w:jc w:val="both"/>
        <w:rPr>
          <w:rFonts w:ascii="Arial" w:hAnsi="Arial" w:cs="Arial"/>
          <w:lang w:val="es-ES" w:eastAsia="es-ES"/>
        </w:rPr>
      </w:pPr>
    </w:p>
    <w:p w14:paraId="1456959E" w14:textId="0646EAEB" w:rsidR="00892221" w:rsidRDefault="00892221" w:rsidP="00892221">
      <w:pPr>
        <w:spacing w:after="0" w:line="276" w:lineRule="auto"/>
        <w:ind w:right="22"/>
        <w:contextualSpacing/>
        <w:jc w:val="both"/>
        <w:rPr>
          <w:rFonts w:ascii="Arial" w:hAnsi="Arial" w:cs="Arial"/>
          <w:lang w:val="es-ES" w:eastAsia="es-ES"/>
        </w:rPr>
      </w:pPr>
      <w:r w:rsidRPr="00892221">
        <w:rPr>
          <w:rFonts w:ascii="Arial" w:hAnsi="Arial" w:cs="Arial"/>
          <w:lang w:val="es-ES" w:eastAsia="es-ES"/>
        </w:rPr>
        <w:t>Para acreditar su cumplimiento se debe remitir a la Auditoría Interna a más tardar el 3</w:t>
      </w:r>
      <w:r w:rsidR="00201EF2">
        <w:rPr>
          <w:rFonts w:ascii="Arial" w:hAnsi="Arial" w:cs="Arial"/>
          <w:lang w:val="es-ES" w:eastAsia="es-ES"/>
        </w:rPr>
        <w:t>0</w:t>
      </w:r>
      <w:r w:rsidRPr="00892221">
        <w:rPr>
          <w:rFonts w:ascii="Arial" w:hAnsi="Arial" w:cs="Arial"/>
          <w:lang w:val="es-ES" w:eastAsia="es-ES"/>
        </w:rPr>
        <w:t xml:space="preserve"> de </w:t>
      </w:r>
      <w:r w:rsidR="00201EF2">
        <w:rPr>
          <w:rFonts w:ascii="Arial" w:hAnsi="Arial" w:cs="Arial"/>
          <w:lang w:val="es-ES" w:eastAsia="es-ES"/>
        </w:rPr>
        <w:t>junio</w:t>
      </w:r>
      <w:r w:rsidRPr="00892221">
        <w:rPr>
          <w:rFonts w:ascii="Arial" w:hAnsi="Arial" w:cs="Arial"/>
          <w:lang w:val="es-ES" w:eastAsia="es-ES"/>
        </w:rPr>
        <w:t xml:space="preserve"> del 2023 una certificación del cumplimiento de lo recomendado, así como la evidencia respectiva.</w:t>
      </w:r>
    </w:p>
    <w:bookmarkEnd w:id="91"/>
    <w:bookmarkEnd w:id="92"/>
    <w:bookmarkEnd w:id="93"/>
    <w:bookmarkEnd w:id="94"/>
    <w:bookmarkEnd w:id="95"/>
    <w:bookmarkEnd w:id="96"/>
    <w:p w14:paraId="58B69BB9" w14:textId="77777777" w:rsidR="009D2D99" w:rsidRPr="0048245C" w:rsidRDefault="009D2D99" w:rsidP="0043627B">
      <w:pPr>
        <w:spacing w:after="0" w:line="276" w:lineRule="auto"/>
        <w:ind w:right="22"/>
        <w:contextualSpacing/>
        <w:jc w:val="both"/>
        <w:rPr>
          <w:rFonts w:ascii="Arial" w:hAnsi="Arial" w:cs="Arial"/>
          <w:lang w:val="es-ES" w:eastAsia="es-ES"/>
        </w:rPr>
      </w:pPr>
    </w:p>
    <w:p w14:paraId="7080F36D" w14:textId="77777777" w:rsidR="0055222A" w:rsidRPr="001C46B4" w:rsidRDefault="0055222A" w:rsidP="0043627B">
      <w:pPr>
        <w:spacing w:after="0" w:line="276" w:lineRule="auto"/>
        <w:ind w:right="22"/>
        <w:contextualSpacing/>
        <w:jc w:val="both"/>
        <w:rPr>
          <w:rFonts w:ascii="Arial" w:hAnsi="Arial" w:cs="Arial"/>
        </w:rPr>
      </w:pPr>
      <w:r w:rsidRPr="001C46B4">
        <w:rPr>
          <w:rFonts w:ascii="Arial" w:hAnsi="Arial" w:cs="Arial"/>
        </w:rPr>
        <w:t xml:space="preserve">Con base en lo anterior, se le solicita a esa Dirección, proceder conforme lo dispone el artículo 36 de la Ley 8292 Ley General de Control Interno y la aplicación del </w:t>
      </w:r>
      <w:r w:rsidR="005C2F2F" w:rsidRPr="005C2F2F">
        <w:rPr>
          <w:rFonts w:ascii="Arial" w:hAnsi="Arial" w:cs="Arial"/>
        </w:rPr>
        <w:t>el Manual para la Atención de los Informes de la Contraloría General de la República e Informes y criterios emitidos por la Auditoría Interna del Ministerio de Hacienda</w:t>
      </w:r>
      <w:r w:rsidRPr="001C46B4">
        <w:rPr>
          <w:rFonts w:ascii="Arial" w:hAnsi="Arial" w:cs="Arial"/>
        </w:rPr>
        <w:t>, comunicando a esta Dirección las decisiones que se tomen respecto al presente informe, dentro del plazo de 10 días hábiles establecido en el citado artículo, así como presentar en un plazo razonable el plan de acción que se defina para la implementación efectiva de lo recomendado</w:t>
      </w:r>
      <w:r w:rsidR="000F1A57" w:rsidRPr="001C46B4">
        <w:rPr>
          <w:rFonts w:ascii="Arial" w:hAnsi="Arial" w:cs="Arial"/>
        </w:rPr>
        <w:t>.</w:t>
      </w:r>
    </w:p>
    <w:p w14:paraId="011C2594" w14:textId="7CE306ED" w:rsidR="00AD33AB" w:rsidRDefault="00AD33AB" w:rsidP="0043627B">
      <w:pPr>
        <w:spacing w:after="0" w:line="276" w:lineRule="auto"/>
        <w:ind w:right="23"/>
        <w:jc w:val="center"/>
        <w:rPr>
          <w:rFonts w:ascii="Arial" w:hAnsi="Arial" w:cs="Arial"/>
        </w:rPr>
      </w:pPr>
    </w:p>
    <w:p w14:paraId="2C8DB61F" w14:textId="53909F33" w:rsidR="00032B8F" w:rsidRDefault="00032B8F" w:rsidP="0043627B">
      <w:pPr>
        <w:spacing w:after="0" w:line="276" w:lineRule="auto"/>
        <w:ind w:right="23"/>
        <w:jc w:val="center"/>
        <w:rPr>
          <w:rFonts w:ascii="Arial" w:hAnsi="Arial" w:cs="Arial"/>
        </w:rPr>
      </w:pPr>
    </w:p>
    <w:p w14:paraId="6E383C7E" w14:textId="7E75AD39" w:rsidR="00032B8F" w:rsidRDefault="00032B8F" w:rsidP="0043627B">
      <w:pPr>
        <w:spacing w:after="0" w:line="276" w:lineRule="auto"/>
        <w:ind w:right="23"/>
        <w:jc w:val="center"/>
        <w:rPr>
          <w:rFonts w:ascii="Arial" w:hAnsi="Arial" w:cs="Arial"/>
        </w:rPr>
      </w:pPr>
    </w:p>
    <w:p w14:paraId="038362DD" w14:textId="62747533" w:rsidR="00032B8F" w:rsidRDefault="00032B8F" w:rsidP="0043627B">
      <w:pPr>
        <w:spacing w:after="0" w:line="276" w:lineRule="auto"/>
        <w:ind w:right="23"/>
        <w:jc w:val="center"/>
        <w:rPr>
          <w:rFonts w:ascii="Arial" w:hAnsi="Arial" w:cs="Arial"/>
        </w:rPr>
      </w:pPr>
    </w:p>
    <w:p w14:paraId="28C11938" w14:textId="12F13E35" w:rsidR="00032B8F" w:rsidRDefault="00032B8F" w:rsidP="0043627B">
      <w:pPr>
        <w:spacing w:after="0" w:line="276" w:lineRule="auto"/>
        <w:ind w:right="23"/>
        <w:jc w:val="center"/>
        <w:rPr>
          <w:rFonts w:ascii="Arial" w:hAnsi="Arial" w:cs="Arial"/>
        </w:rPr>
      </w:pPr>
    </w:p>
    <w:p w14:paraId="4BEC27F5" w14:textId="3DC5BE64" w:rsidR="00032B8F" w:rsidRDefault="00032B8F" w:rsidP="0043627B">
      <w:pPr>
        <w:spacing w:after="0" w:line="276" w:lineRule="auto"/>
        <w:ind w:right="23"/>
        <w:jc w:val="center"/>
        <w:rPr>
          <w:rFonts w:ascii="Arial" w:hAnsi="Arial" w:cs="Arial"/>
        </w:rPr>
      </w:pPr>
    </w:p>
    <w:p w14:paraId="6625DABE" w14:textId="554591C0" w:rsidR="00032B8F" w:rsidRDefault="00032B8F" w:rsidP="0043627B">
      <w:pPr>
        <w:spacing w:after="0" w:line="276" w:lineRule="auto"/>
        <w:ind w:right="23"/>
        <w:jc w:val="center"/>
        <w:rPr>
          <w:rFonts w:ascii="Arial" w:hAnsi="Arial" w:cs="Arial"/>
        </w:rPr>
      </w:pPr>
    </w:p>
    <w:p w14:paraId="68F54DB6" w14:textId="25B32C97" w:rsidR="00032B8F" w:rsidRDefault="00032B8F" w:rsidP="0043627B">
      <w:pPr>
        <w:spacing w:after="0" w:line="276" w:lineRule="auto"/>
        <w:ind w:right="23"/>
        <w:jc w:val="center"/>
        <w:rPr>
          <w:rFonts w:ascii="Arial" w:hAnsi="Arial" w:cs="Arial"/>
        </w:rPr>
      </w:pPr>
    </w:p>
    <w:p w14:paraId="65C25ECA" w14:textId="6CBB6597" w:rsidR="00032B8F" w:rsidRDefault="00032B8F" w:rsidP="0043627B">
      <w:pPr>
        <w:spacing w:after="0" w:line="276" w:lineRule="auto"/>
        <w:ind w:right="23"/>
        <w:jc w:val="center"/>
        <w:rPr>
          <w:rFonts w:ascii="Arial" w:hAnsi="Arial" w:cs="Arial"/>
        </w:rPr>
      </w:pPr>
    </w:p>
    <w:p w14:paraId="6C353582" w14:textId="77777777" w:rsidR="00032B8F" w:rsidRDefault="00032B8F" w:rsidP="0043627B">
      <w:pPr>
        <w:spacing w:after="0" w:line="276" w:lineRule="auto"/>
        <w:ind w:right="23"/>
        <w:jc w:val="center"/>
        <w:rPr>
          <w:rFonts w:ascii="Arial" w:hAnsi="Arial" w:cs="Arial"/>
        </w:rPr>
      </w:pPr>
    </w:p>
    <w:p w14:paraId="4B2B31C5" w14:textId="53213A7E" w:rsidR="0064641C" w:rsidRDefault="0064641C" w:rsidP="0043627B">
      <w:pPr>
        <w:spacing w:after="0" w:line="276" w:lineRule="auto"/>
        <w:ind w:right="23"/>
        <w:jc w:val="center"/>
        <w:rPr>
          <w:rFonts w:ascii="Arial" w:hAnsi="Arial" w:cs="Arial"/>
        </w:rPr>
      </w:pPr>
    </w:p>
    <w:p w14:paraId="3CCDCB24" w14:textId="77777777" w:rsidR="0064641C" w:rsidRDefault="0064641C" w:rsidP="0043627B">
      <w:pPr>
        <w:spacing w:after="0" w:line="276" w:lineRule="auto"/>
        <w:ind w:right="23"/>
        <w:jc w:val="center"/>
        <w:rPr>
          <w:rFonts w:ascii="Arial" w:hAnsi="Arial" w:cs="Arial"/>
        </w:rPr>
      </w:pPr>
    </w:p>
    <w:p w14:paraId="1A4FAFE3" w14:textId="77B1F54B" w:rsidR="0055222A" w:rsidRPr="008F67C0" w:rsidRDefault="00781A8C" w:rsidP="0043627B">
      <w:pPr>
        <w:spacing w:after="0" w:line="276" w:lineRule="auto"/>
        <w:ind w:right="23"/>
        <w:jc w:val="center"/>
        <w:rPr>
          <w:rFonts w:ascii="Arial" w:hAnsi="Arial" w:cs="Arial"/>
        </w:rPr>
      </w:pPr>
      <w:r w:rsidRPr="008F67C0">
        <w:rPr>
          <w:rFonts w:ascii="Arial" w:hAnsi="Arial" w:cs="Arial"/>
        </w:rPr>
        <w:t>Ronald Fern</w:t>
      </w:r>
      <w:r w:rsidR="001A58A1">
        <w:rPr>
          <w:rFonts w:ascii="Arial" w:hAnsi="Arial" w:cs="Arial"/>
        </w:rPr>
        <w:t>á</w:t>
      </w:r>
      <w:r w:rsidRPr="008F67C0">
        <w:rPr>
          <w:rFonts w:ascii="Arial" w:hAnsi="Arial" w:cs="Arial"/>
        </w:rPr>
        <w:t>ndez Romero</w:t>
      </w:r>
    </w:p>
    <w:p w14:paraId="7E1B4CCF" w14:textId="77777777" w:rsidR="0055222A" w:rsidRPr="008F67C0" w:rsidRDefault="0055222A" w:rsidP="0043627B">
      <w:pPr>
        <w:spacing w:after="0" w:line="276" w:lineRule="auto"/>
        <w:ind w:right="23"/>
        <w:jc w:val="center"/>
        <w:rPr>
          <w:rFonts w:ascii="Arial" w:hAnsi="Arial" w:cs="Arial"/>
          <w:b/>
          <w:bCs/>
        </w:rPr>
      </w:pPr>
      <w:r w:rsidRPr="008F67C0">
        <w:rPr>
          <w:rFonts w:ascii="Arial" w:hAnsi="Arial" w:cs="Arial"/>
          <w:b/>
          <w:bCs/>
        </w:rPr>
        <w:t>Directo</w:t>
      </w:r>
      <w:r w:rsidR="009D2D99" w:rsidRPr="008F67C0">
        <w:rPr>
          <w:rFonts w:ascii="Arial" w:hAnsi="Arial" w:cs="Arial"/>
          <w:b/>
          <w:bCs/>
        </w:rPr>
        <w:t>r</w:t>
      </w:r>
      <w:r w:rsidRPr="008F67C0">
        <w:rPr>
          <w:rFonts w:ascii="Arial" w:hAnsi="Arial" w:cs="Arial"/>
          <w:b/>
          <w:bCs/>
        </w:rPr>
        <w:t xml:space="preserve"> de Auditoria Interna</w:t>
      </w:r>
    </w:p>
    <w:p w14:paraId="785EADFD" w14:textId="77777777" w:rsidR="0055222A" w:rsidRPr="008F67C0" w:rsidRDefault="0055222A" w:rsidP="0043627B">
      <w:pPr>
        <w:spacing w:after="0" w:line="276" w:lineRule="auto"/>
        <w:ind w:right="22"/>
        <w:contextualSpacing/>
        <w:jc w:val="center"/>
        <w:rPr>
          <w:rFonts w:ascii="Arial" w:hAnsi="Arial" w:cs="Arial"/>
        </w:rPr>
      </w:pPr>
      <w:r w:rsidRPr="008F67C0">
        <w:rPr>
          <w:rFonts w:ascii="Arial" w:hAnsi="Arial" w:cs="Arial"/>
          <w:b/>
          <w:bCs/>
        </w:rPr>
        <w:t>Ministerio de Hacienda</w:t>
      </w:r>
    </w:p>
    <w:p w14:paraId="6345A870" w14:textId="0A8258F6" w:rsidR="005C46C0" w:rsidRDefault="005C46C0">
      <w:pPr>
        <w:rPr>
          <w:rFonts w:ascii="Arial" w:hAnsi="Arial" w:cs="Arial"/>
        </w:rPr>
      </w:pPr>
    </w:p>
    <w:p w14:paraId="459B95A8" w14:textId="77777777" w:rsidR="0064641C" w:rsidRDefault="0064641C">
      <w:pPr>
        <w:rPr>
          <w:rFonts w:ascii="Arial" w:hAnsi="Arial" w:cs="Arial"/>
        </w:rPr>
      </w:pPr>
    </w:p>
    <w:p w14:paraId="025BAF53" w14:textId="77777777" w:rsidR="00B715DD" w:rsidRDefault="00B715DD">
      <w:pPr>
        <w:rPr>
          <w:rFonts w:ascii="Arial" w:hAnsi="Arial" w:cs="Arial"/>
        </w:rPr>
      </w:pPr>
    </w:p>
    <w:tbl>
      <w:tblPr>
        <w:tblW w:w="10065" w:type="dxa"/>
        <w:tblInd w:w="108" w:type="dxa"/>
        <w:tblLook w:val="01E0" w:firstRow="1" w:lastRow="1" w:firstColumn="1" w:lastColumn="1" w:noHBand="0" w:noVBand="0"/>
      </w:tblPr>
      <w:tblGrid>
        <w:gridCol w:w="9781"/>
        <w:gridCol w:w="284"/>
      </w:tblGrid>
      <w:tr w:rsidR="00781A8C" w:rsidRPr="008F67C0" w14:paraId="1B034E97" w14:textId="77777777" w:rsidTr="00F11A09">
        <w:tc>
          <w:tcPr>
            <w:tcW w:w="9781" w:type="dxa"/>
          </w:tcPr>
          <w:p w14:paraId="1261C671" w14:textId="77777777" w:rsidR="005C46C0" w:rsidRDefault="005C46C0" w:rsidP="00032B8F">
            <w:pPr>
              <w:spacing w:after="0" w:line="240" w:lineRule="auto"/>
              <w:ind w:right="22"/>
              <w:jc w:val="both"/>
              <w:rPr>
                <w:rFonts w:ascii="Arial" w:hAnsi="Arial" w:cs="Arial"/>
              </w:rPr>
            </w:pPr>
          </w:p>
          <w:p w14:paraId="4C0694E0" w14:textId="77777777" w:rsidR="005C46C0" w:rsidRPr="008F67C0" w:rsidRDefault="005C46C0" w:rsidP="00032B8F">
            <w:pPr>
              <w:spacing w:after="0" w:line="240" w:lineRule="auto"/>
              <w:ind w:right="22"/>
              <w:jc w:val="both"/>
              <w:rPr>
                <w:rFonts w:ascii="Arial" w:hAnsi="Arial" w:cs="Arial"/>
              </w:rPr>
            </w:pPr>
          </w:p>
          <w:tbl>
            <w:tblPr>
              <w:tblW w:w="0" w:type="auto"/>
              <w:tblInd w:w="108" w:type="dxa"/>
              <w:tblLook w:val="01E0" w:firstRow="1" w:lastRow="1" w:firstColumn="1" w:lastColumn="1" w:noHBand="0" w:noVBand="0"/>
            </w:tblPr>
            <w:tblGrid>
              <w:gridCol w:w="8679"/>
            </w:tblGrid>
            <w:tr w:rsidR="002A3914" w:rsidRPr="008F67C0" w14:paraId="472B9790" w14:textId="77777777" w:rsidTr="00983E58">
              <w:tc>
                <w:tcPr>
                  <w:tcW w:w="0" w:type="auto"/>
                </w:tcPr>
                <w:p w14:paraId="338A2C38" w14:textId="77777777" w:rsidR="002A3914" w:rsidRPr="008F67C0" w:rsidRDefault="002A3914" w:rsidP="00032B8F">
                  <w:pPr>
                    <w:spacing w:after="0" w:line="240" w:lineRule="auto"/>
                    <w:rPr>
                      <w:rFonts w:ascii="Arial" w:hAnsi="Arial" w:cs="Arial"/>
                    </w:rPr>
                  </w:pPr>
                  <w:r w:rsidRPr="008F67C0">
                    <w:rPr>
                      <w:rFonts w:ascii="Arial" w:hAnsi="Arial" w:cs="Arial"/>
                    </w:rPr>
                    <w:t>Karen Judith Monge Fallas</w:t>
                  </w:r>
                  <w:r w:rsidRPr="008F67C0">
                    <w:rPr>
                      <w:rFonts w:ascii="Arial" w:hAnsi="Arial" w:cs="Arial"/>
                    </w:rPr>
                    <w:tab/>
                  </w:r>
                  <w:r w:rsidRPr="008F67C0">
                    <w:rPr>
                      <w:rFonts w:ascii="Arial" w:hAnsi="Arial" w:cs="Arial"/>
                    </w:rPr>
                    <w:tab/>
                  </w:r>
                  <w:r w:rsidRPr="008F67C0">
                    <w:rPr>
                      <w:rFonts w:ascii="Arial" w:hAnsi="Arial" w:cs="Arial"/>
                    </w:rPr>
                    <w:tab/>
                    <w:t>Rafael Sariol Chacón</w:t>
                  </w:r>
                </w:p>
                <w:p w14:paraId="56CF27D3" w14:textId="77777777" w:rsidR="002A3914" w:rsidRPr="008F67C0" w:rsidRDefault="002A3914" w:rsidP="00032B8F">
                  <w:pPr>
                    <w:spacing w:after="0" w:line="240" w:lineRule="auto"/>
                    <w:ind w:right="22"/>
                    <w:jc w:val="both"/>
                    <w:rPr>
                      <w:rFonts w:ascii="Arial" w:hAnsi="Arial" w:cs="Arial"/>
                      <w:b/>
                    </w:rPr>
                  </w:pPr>
                  <w:r w:rsidRPr="008F67C0">
                    <w:rPr>
                      <w:rFonts w:ascii="Arial" w:hAnsi="Arial" w:cs="Arial"/>
                      <w:b/>
                    </w:rPr>
                    <w:t>Profesional de Auditoría Interna 3</w:t>
                  </w:r>
                  <w:r w:rsidRPr="008F67C0">
                    <w:rPr>
                      <w:rFonts w:ascii="Arial" w:hAnsi="Arial" w:cs="Arial"/>
                    </w:rPr>
                    <w:t xml:space="preserve"> </w:t>
                  </w:r>
                  <w:r w:rsidRPr="008F67C0">
                    <w:rPr>
                      <w:rFonts w:ascii="Arial" w:hAnsi="Arial" w:cs="Arial"/>
                    </w:rPr>
                    <w:tab/>
                  </w:r>
                  <w:r w:rsidRPr="008F67C0">
                    <w:rPr>
                      <w:rFonts w:ascii="Arial" w:hAnsi="Arial" w:cs="Arial"/>
                      <w:b/>
                    </w:rPr>
                    <w:t>Coordinador Auditoría Área de Ingresos</w:t>
                  </w:r>
                </w:p>
                <w:p w14:paraId="6437AE6E" w14:textId="77777777" w:rsidR="002A3914" w:rsidRPr="008F67C0" w:rsidRDefault="002A3914" w:rsidP="00032B8F">
                  <w:pPr>
                    <w:spacing w:after="0" w:line="240" w:lineRule="auto"/>
                    <w:ind w:right="22"/>
                    <w:jc w:val="both"/>
                    <w:rPr>
                      <w:rFonts w:ascii="Arial" w:hAnsi="Arial" w:cs="Arial"/>
                      <w:noProof/>
                      <w:lang w:eastAsia="es-CR"/>
                    </w:rPr>
                  </w:pPr>
                </w:p>
              </w:tc>
            </w:tr>
          </w:tbl>
          <w:p w14:paraId="6E6254D6" w14:textId="77777777" w:rsidR="00781A8C" w:rsidRPr="008F67C0" w:rsidRDefault="00781A8C" w:rsidP="00032B8F">
            <w:pPr>
              <w:spacing w:after="0" w:line="240" w:lineRule="auto"/>
              <w:ind w:right="22"/>
              <w:contextualSpacing/>
              <w:jc w:val="both"/>
              <w:rPr>
                <w:rFonts w:ascii="Arial" w:hAnsi="Arial" w:cs="Arial"/>
                <w:b/>
              </w:rPr>
            </w:pPr>
          </w:p>
        </w:tc>
        <w:tc>
          <w:tcPr>
            <w:tcW w:w="284" w:type="dxa"/>
          </w:tcPr>
          <w:p w14:paraId="4D5D9AAA" w14:textId="77777777" w:rsidR="00781A8C" w:rsidRPr="008F67C0" w:rsidRDefault="00781A8C" w:rsidP="00032B8F">
            <w:pPr>
              <w:spacing w:after="0" w:line="240" w:lineRule="auto"/>
              <w:ind w:right="22"/>
              <w:contextualSpacing/>
              <w:jc w:val="both"/>
              <w:rPr>
                <w:rFonts w:ascii="Arial" w:hAnsi="Arial" w:cs="Arial"/>
              </w:rPr>
            </w:pPr>
          </w:p>
        </w:tc>
      </w:tr>
    </w:tbl>
    <w:p w14:paraId="68841A00" w14:textId="1A11EC5B" w:rsidR="00BA455B" w:rsidRPr="00123A89" w:rsidRDefault="00BA455B" w:rsidP="00BC0E3E">
      <w:pPr>
        <w:spacing w:before="100" w:beforeAutospacing="1" w:after="100" w:afterAutospacing="1"/>
        <w:ind w:right="23"/>
        <w:contextualSpacing/>
        <w:jc w:val="both"/>
        <w:rPr>
          <w:rFonts w:ascii="Arial" w:hAnsi="Arial" w:cs="Arial"/>
          <w:sz w:val="20"/>
          <w:szCs w:val="16"/>
        </w:rPr>
      </w:pPr>
    </w:p>
    <w:p w14:paraId="10F0C9E3" w14:textId="77777777" w:rsidR="00B715DD" w:rsidRDefault="00B715DD" w:rsidP="0043627B">
      <w:pPr>
        <w:spacing w:after="0" w:line="276" w:lineRule="auto"/>
        <w:ind w:right="23"/>
        <w:contextualSpacing/>
        <w:jc w:val="both"/>
        <w:rPr>
          <w:rFonts w:ascii="Arial" w:hAnsi="Arial" w:cs="Arial"/>
        </w:rPr>
      </w:pPr>
    </w:p>
    <w:p w14:paraId="007DB7ED" w14:textId="77777777" w:rsidR="00B715DD" w:rsidRPr="008F67C0" w:rsidRDefault="00B715DD" w:rsidP="0043627B">
      <w:pPr>
        <w:spacing w:after="0" w:line="276" w:lineRule="auto"/>
        <w:ind w:right="23"/>
        <w:contextualSpacing/>
        <w:jc w:val="both"/>
        <w:rPr>
          <w:rFonts w:ascii="Arial" w:hAnsi="Arial" w:cs="Arial"/>
        </w:rPr>
      </w:pPr>
    </w:p>
    <w:p w14:paraId="7205A3E2" w14:textId="77777777" w:rsidR="0055222A" w:rsidRPr="00CC4E47" w:rsidRDefault="0055222A" w:rsidP="0043627B">
      <w:pPr>
        <w:spacing w:after="0" w:line="276" w:lineRule="auto"/>
        <w:ind w:right="23"/>
        <w:contextualSpacing/>
        <w:jc w:val="both"/>
        <w:rPr>
          <w:rFonts w:ascii="Arial" w:hAnsi="Arial" w:cs="Arial"/>
          <w:sz w:val="20"/>
        </w:rPr>
      </w:pPr>
      <w:r w:rsidRPr="00CC4E47">
        <w:rPr>
          <w:rFonts w:ascii="Arial" w:hAnsi="Arial" w:cs="Arial"/>
          <w:sz w:val="20"/>
        </w:rPr>
        <w:t xml:space="preserve">Estudio </w:t>
      </w:r>
      <w:r w:rsidR="00E97819" w:rsidRPr="00CC4E47">
        <w:rPr>
          <w:rFonts w:ascii="Arial" w:hAnsi="Arial" w:cs="Arial"/>
          <w:sz w:val="20"/>
        </w:rPr>
        <w:t>N.º</w:t>
      </w:r>
      <w:r w:rsidRPr="00CC4E47">
        <w:rPr>
          <w:rFonts w:ascii="Arial" w:hAnsi="Arial" w:cs="Arial"/>
          <w:sz w:val="20"/>
        </w:rPr>
        <w:t xml:space="preserve"> 0</w:t>
      </w:r>
      <w:r w:rsidR="00892221">
        <w:rPr>
          <w:rFonts w:ascii="Arial" w:hAnsi="Arial" w:cs="Arial"/>
          <w:sz w:val="20"/>
        </w:rPr>
        <w:t>1</w:t>
      </w:r>
      <w:r w:rsidR="00781A8C" w:rsidRPr="00CC4E47">
        <w:rPr>
          <w:rFonts w:ascii="Arial" w:hAnsi="Arial" w:cs="Arial"/>
          <w:sz w:val="20"/>
        </w:rPr>
        <w:t>8</w:t>
      </w:r>
      <w:r w:rsidRPr="00CC4E47">
        <w:rPr>
          <w:rFonts w:ascii="Arial" w:hAnsi="Arial" w:cs="Arial"/>
          <w:sz w:val="20"/>
        </w:rPr>
        <w:t>-202</w:t>
      </w:r>
      <w:r w:rsidR="00892221">
        <w:rPr>
          <w:rFonts w:ascii="Arial" w:hAnsi="Arial" w:cs="Arial"/>
          <w:sz w:val="20"/>
        </w:rPr>
        <w:t>2</w:t>
      </w:r>
    </w:p>
    <w:p w14:paraId="5D6D1C6C" w14:textId="77777777" w:rsidR="0055222A" w:rsidRPr="00CC4E47" w:rsidRDefault="0055222A" w:rsidP="0043627B">
      <w:pPr>
        <w:spacing w:after="0" w:line="276" w:lineRule="auto"/>
        <w:ind w:right="23"/>
        <w:contextualSpacing/>
        <w:jc w:val="both"/>
        <w:rPr>
          <w:rFonts w:ascii="Arial" w:hAnsi="Arial" w:cs="Arial"/>
          <w:sz w:val="20"/>
        </w:rPr>
      </w:pPr>
      <w:r w:rsidRPr="00CC4E47">
        <w:rPr>
          <w:rFonts w:ascii="Arial" w:hAnsi="Arial" w:cs="Arial"/>
          <w:sz w:val="20"/>
        </w:rPr>
        <w:t xml:space="preserve">Criterio N° </w:t>
      </w:r>
      <w:r w:rsidR="00733406" w:rsidRPr="004809AD">
        <w:rPr>
          <w:rFonts w:ascii="Arial" w:hAnsi="Arial" w:cs="Arial"/>
          <w:sz w:val="20"/>
        </w:rPr>
        <w:t>10</w:t>
      </w:r>
      <w:r w:rsidR="00654B17" w:rsidRPr="004809AD">
        <w:rPr>
          <w:rFonts w:ascii="Arial" w:hAnsi="Arial" w:cs="Arial"/>
          <w:sz w:val="20"/>
        </w:rPr>
        <w:t>4</w:t>
      </w:r>
      <w:r w:rsidR="00733406" w:rsidRPr="004809AD">
        <w:rPr>
          <w:rFonts w:ascii="Arial" w:hAnsi="Arial" w:cs="Arial"/>
          <w:sz w:val="20"/>
        </w:rPr>
        <w:t>.</w:t>
      </w:r>
      <w:r w:rsidRPr="004809AD">
        <w:rPr>
          <w:rFonts w:ascii="Arial" w:hAnsi="Arial" w:cs="Arial"/>
          <w:sz w:val="20"/>
        </w:rPr>
        <w:t xml:space="preserve"> </w:t>
      </w:r>
      <w:r w:rsidR="00F6188F" w:rsidRPr="004809AD">
        <w:rPr>
          <w:rFonts w:ascii="Arial" w:hAnsi="Arial" w:cs="Arial"/>
          <w:sz w:val="20"/>
        </w:rPr>
        <w:t xml:space="preserve">Contingencia </w:t>
      </w:r>
      <w:r w:rsidR="00AE7CB5">
        <w:rPr>
          <w:rFonts w:ascii="Arial" w:hAnsi="Arial" w:cs="Arial"/>
          <w:sz w:val="20"/>
        </w:rPr>
        <w:t>EXONET</w:t>
      </w:r>
    </w:p>
    <w:p w14:paraId="3DE84243" w14:textId="77777777" w:rsidR="005477FA" w:rsidRPr="007A58EC" w:rsidRDefault="005477FA" w:rsidP="00A125FB">
      <w:pPr>
        <w:jc w:val="center"/>
        <w:rPr>
          <w:rFonts w:ascii="Arial" w:hAnsi="Arial" w:cs="Arial"/>
        </w:rPr>
      </w:pPr>
      <w:r>
        <w:rPr>
          <w:rFonts w:ascii="Arial" w:hAnsi="Arial" w:cs="Arial"/>
        </w:rPr>
        <w:br w:type="page"/>
      </w:r>
      <w:r w:rsidRPr="008F67C0">
        <w:rPr>
          <w:rFonts w:ascii="Arial" w:hAnsi="Arial" w:cs="Arial"/>
          <w:b/>
          <w:bCs/>
          <w:color w:val="44546A" w:themeColor="text2"/>
          <w:sz w:val="24"/>
        </w:rPr>
        <w:lastRenderedPageBreak/>
        <w:t>ANEXO N°1</w:t>
      </w:r>
    </w:p>
    <w:p w14:paraId="1242D4D1" w14:textId="77777777" w:rsidR="005477FA" w:rsidRDefault="005477FA" w:rsidP="005477FA">
      <w:pPr>
        <w:autoSpaceDE w:val="0"/>
        <w:autoSpaceDN w:val="0"/>
        <w:adjustRightInd w:val="0"/>
        <w:spacing w:after="0" w:line="276" w:lineRule="auto"/>
        <w:jc w:val="center"/>
        <w:rPr>
          <w:rFonts w:ascii="Arial" w:hAnsi="Arial" w:cs="Arial"/>
          <w:b/>
          <w:bCs/>
          <w:color w:val="44546A" w:themeColor="text2"/>
        </w:rPr>
      </w:pPr>
    </w:p>
    <w:p w14:paraId="28EB0C8D" w14:textId="77777777" w:rsidR="005477FA" w:rsidRPr="008F67C0" w:rsidRDefault="005477FA" w:rsidP="005477FA">
      <w:pPr>
        <w:autoSpaceDE w:val="0"/>
        <w:autoSpaceDN w:val="0"/>
        <w:adjustRightInd w:val="0"/>
        <w:spacing w:after="0" w:line="276" w:lineRule="auto"/>
        <w:jc w:val="center"/>
        <w:rPr>
          <w:rFonts w:ascii="Arial" w:hAnsi="Arial" w:cs="Arial"/>
          <w:b/>
          <w:bCs/>
          <w:color w:val="44546A" w:themeColor="text2"/>
        </w:rPr>
      </w:pPr>
      <w:r w:rsidRPr="008F67C0">
        <w:rPr>
          <w:rFonts w:ascii="Arial" w:hAnsi="Arial" w:cs="Arial"/>
          <w:b/>
          <w:bCs/>
          <w:color w:val="44546A" w:themeColor="text2"/>
        </w:rPr>
        <w:t xml:space="preserve">COMENTARIOS RECIBIDOS DURANTE LA COMUNICACIÓN DE RESULTADOS </w:t>
      </w:r>
    </w:p>
    <w:p w14:paraId="5C4D40A8" w14:textId="77777777" w:rsidR="005477FA" w:rsidRPr="008F67C0" w:rsidRDefault="005477FA" w:rsidP="005477FA">
      <w:pPr>
        <w:autoSpaceDE w:val="0"/>
        <w:autoSpaceDN w:val="0"/>
        <w:adjustRightInd w:val="0"/>
        <w:spacing w:after="0" w:line="276" w:lineRule="auto"/>
        <w:jc w:val="center"/>
        <w:rPr>
          <w:rFonts w:ascii="Arial" w:hAnsi="Arial" w:cs="Arial"/>
          <w:b/>
          <w:bCs/>
          <w:color w:val="44546A" w:themeColor="text2"/>
        </w:rPr>
      </w:pPr>
    </w:p>
    <w:p w14:paraId="1AB65928" w14:textId="77777777" w:rsidR="005477FA" w:rsidRPr="008F67C0" w:rsidRDefault="005477FA" w:rsidP="005477FA">
      <w:pPr>
        <w:autoSpaceDE w:val="0"/>
        <w:autoSpaceDN w:val="0"/>
        <w:adjustRightInd w:val="0"/>
        <w:spacing w:after="0" w:line="276" w:lineRule="auto"/>
        <w:jc w:val="center"/>
        <w:rPr>
          <w:rFonts w:ascii="Arial" w:hAnsi="Arial" w:cs="Arial"/>
          <w:b/>
          <w:bCs/>
          <w:color w:val="000000"/>
        </w:rPr>
      </w:pPr>
    </w:p>
    <w:tbl>
      <w:tblPr>
        <w:tblW w:w="0" w:type="auto"/>
        <w:tblCellMar>
          <w:left w:w="0" w:type="dxa"/>
          <w:right w:w="0" w:type="dxa"/>
        </w:tblCellMar>
        <w:tblLook w:val="04A0" w:firstRow="1" w:lastRow="0" w:firstColumn="1" w:lastColumn="0" w:noHBand="0" w:noVBand="1"/>
      </w:tblPr>
      <w:tblGrid>
        <w:gridCol w:w="4411"/>
        <w:gridCol w:w="4407"/>
      </w:tblGrid>
      <w:tr w:rsidR="005477FA" w:rsidRPr="008F67C0" w14:paraId="40311AA0" w14:textId="77777777" w:rsidTr="007A58EC">
        <w:tc>
          <w:tcPr>
            <w:tcW w:w="4411" w:type="dxa"/>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hideMark/>
          </w:tcPr>
          <w:p w14:paraId="60870B20" w14:textId="77777777" w:rsidR="005477FA" w:rsidRPr="008F67C0" w:rsidRDefault="005477FA" w:rsidP="007A58EC">
            <w:pPr>
              <w:spacing w:after="0" w:line="276" w:lineRule="auto"/>
              <w:jc w:val="center"/>
              <w:rPr>
                <w:rFonts w:ascii="Arial" w:hAnsi="Arial" w:cs="Arial"/>
                <w:b/>
                <w:bCs/>
                <w:lang w:eastAsia="es-CR"/>
              </w:rPr>
            </w:pPr>
          </w:p>
          <w:p w14:paraId="37C2C249" w14:textId="77777777" w:rsidR="005477FA" w:rsidRPr="008F67C0" w:rsidRDefault="005477FA" w:rsidP="007A58EC">
            <w:pPr>
              <w:spacing w:after="0" w:line="276" w:lineRule="auto"/>
              <w:jc w:val="center"/>
              <w:rPr>
                <w:rFonts w:ascii="Arial" w:hAnsi="Arial" w:cs="Arial"/>
                <w:b/>
                <w:bCs/>
                <w:lang w:eastAsia="es-CR"/>
              </w:rPr>
            </w:pPr>
            <w:r w:rsidRPr="008F67C0">
              <w:rPr>
                <w:rFonts w:ascii="Arial" w:hAnsi="Arial" w:cs="Arial"/>
                <w:b/>
                <w:bCs/>
                <w:lang w:eastAsia="es-CR"/>
              </w:rPr>
              <w:t>Comentarios</w:t>
            </w:r>
          </w:p>
        </w:tc>
        <w:tc>
          <w:tcPr>
            <w:tcW w:w="4407"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hideMark/>
          </w:tcPr>
          <w:p w14:paraId="45A4476E" w14:textId="77777777" w:rsidR="005477FA" w:rsidRPr="008F67C0" w:rsidRDefault="005477FA" w:rsidP="007A58EC">
            <w:pPr>
              <w:spacing w:after="0" w:line="276" w:lineRule="auto"/>
              <w:jc w:val="center"/>
              <w:rPr>
                <w:rFonts w:ascii="Arial" w:hAnsi="Arial" w:cs="Arial"/>
                <w:b/>
                <w:bCs/>
                <w:lang w:eastAsia="es-CR"/>
              </w:rPr>
            </w:pPr>
          </w:p>
          <w:p w14:paraId="4A5529CB" w14:textId="77777777" w:rsidR="005477FA" w:rsidRPr="008F67C0" w:rsidRDefault="005477FA" w:rsidP="007A58EC">
            <w:pPr>
              <w:spacing w:after="0" w:line="276" w:lineRule="auto"/>
              <w:jc w:val="center"/>
              <w:rPr>
                <w:rFonts w:ascii="Arial" w:eastAsia="Calibri" w:hAnsi="Arial" w:cs="Arial"/>
                <w:b/>
                <w:bCs/>
                <w:lang w:eastAsia="es-CR"/>
              </w:rPr>
            </w:pPr>
            <w:r w:rsidRPr="008F67C0">
              <w:rPr>
                <w:rFonts w:ascii="Arial" w:hAnsi="Arial" w:cs="Arial"/>
                <w:b/>
                <w:bCs/>
                <w:lang w:eastAsia="es-CR"/>
              </w:rPr>
              <w:t>Valoración</w:t>
            </w:r>
          </w:p>
        </w:tc>
      </w:tr>
      <w:tr w:rsidR="005477FA" w:rsidRPr="008F67C0" w14:paraId="638B8557" w14:textId="77777777" w:rsidTr="007A58EC">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D749B6" w14:textId="7ECFB2D0" w:rsidR="005477FA" w:rsidRPr="008F67C0" w:rsidRDefault="00795C2A" w:rsidP="00201EF2">
            <w:pPr>
              <w:pStyle w:val="Default"/>
              <w:spacing w:line="276" w:lineRule="auto"/>
              <w:jc w:val="both"/>
              <w:rPr>
                <w:rFonts w:ascii="Arial" w:hAnsi="Arial" w:cs="Arial"/>
                <w:bCs/>
                <w:sz w:val="22"/>
                <w:szCs w:val="22"/>
              </w:rPr>
            </w:pPr>
            <w:r>
              <w:rPr>
                <w:rFonts w:ascii="Arial" w:hAnsi="Arial" w:cs="Arial"/>
                <w:bCs/>
                <w:sz w:val="22"/>
                <w:szCs w:val="22"/>
              </w:rPr>
              <w:t xml:space="preserve">El señor </w:t>
            </w:r>
            <w:r w:rsidRPr="00795C2A">
              <w:rPr>
                <w:rFonts w:ascii="Arial" w:hAnsi="Arial" w:cs="Arial"/>
                <w:bCs/>
                <w:sz w:val="22"/>
                <w:szCs w:val="22"/>
              </w:rPr>
              <w:t xml:space="preserve">Rudolf Lücke Bolaños </w:t>
            </w:r>
            <w:r w:rsidR="00201EF2" w:rsidRPr="00201EF2">
              <w:rPr>
                <w:rFonts w:ascii="Arial" w:hAnsi="Arial" w:cs="Arial"/>
                <w:bCs/>
                <w:sz w:val="22"/>
                <w:szCs w:val="22"/>
              </w:rPr>
              <w:t>solicita el ajuste en la fecha de acreditar el cumplimiento.</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C339FEF" w14:textId="566D870C" w:rsidR="005477FA" w:rsidRPr="008F67C0" w:rsidRDefault="00795C2A" w:rsidP="007A58EC">
            <w:pPr>
              <w:pStyle w:val="Default"/>
              <w:spacing w:line="276" w:lineRule="auto"/>
              <w:jc w:val="both"/>
              <w:rPr>
                <w:rFonts w:ascii="Arial" w:hAnsi="Arial" w:cs="Arial"/>
                <w:b/>
                <w:bCs/>
                <w:sz w:val="22"/>
                <w:szCs w:val="22"/>
                <w:lang w:eastAsia="es-CR"/>
              </w:rPr>
            </w:pPr>
            <w:r w:rsidRPr="00DA2C03">
              <w:rPr>
                <w:rFonts w:ascii="Arial" w:hAnsi="Arial" w:cs="Arial"/>
                <w:bCs/>
                <w:sz w:val="22"/>
                <w:szCs w:val="22"/>
                <w:lang w:eastAsia="es-CR"/>
              </w:rPr>
              <w:t xml:space="preserve">Respecto a lo solicitado, </w:t>
            </w:r>
            <w:r>
              <w:rPr>
                <w:rFonts w:ascii="Arial" w:hAnsi="Arial" w:cs="Arial"/>
                <w:bCs/>
                <w:sz w:val="22"/>
                <w:szCs w:val="22"/>
                <w:lang w:eastAsia="es-CR"/>
              </w:rPr>
              <w:t>d</w:t>
            </w:r>
            <w:r w:rsidRPr="00795C2A">
              <w:rPr>
                <w:rFonts w:ascii="Arial" w:hAnsi="Arial" w:cs="Arial"/>
                <w:bCs/>
                <w:sz w:val="22"/>
                <w:szCs w:val="22"/>
                <w:lang w:eastAsia="es-CR"/>
              </w:rPr>
              <w:t>on Ronald Fernández Romero aprueba que la fecha para el cumplimiento al 30 de junio de 2023</w:t>
            </w:r>
            <w:r>
              <w:rPr>
                <w:rFonts w:ascii="Arial" w:hAnsi="Arial" w:cs="Arial"/>
                <w:bCs/>
                <w:sz w:val="22"/>
                <w:szCs w:val="22"/>
                <w:lang w:eastAsia="es-CR"/>
              </w:rPr>
              <w:t>.</w:t>
            </w:r>
          </w:p>
        </w:tc>
      </w:tr>
      <w:tr w:rsidR="005477FA" w:rsidRPr="008F67C0" w14:paraId="112A9A0A" w14:textId="77777777" w:rsidTr="007A58EC">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873BA2" w14:textId="5839D9CB" w:rsidR="005477FA" w:rsidRPr="008F67C0" w:rsidRDefault="00795C2A" w:rsidP="00795C2A">
            <w:pPr>
              <w:autoSpaceDE w:val="0"/>
              <w:autoSpaceDN w:val="0"/>
              <w:adjustRightInd w:val="0"/>
              <w:spacing w:after="0" w:line="276" w:lineRule="auto"/>
              <w:jc w:val="both"/>
              <w:rPr>
                <w:rFonts w:ascii="Arial" w:hAnsi="Arial" w:cs="Arial"/>
                <w:bCs/>
                <w:color w:val="000000"/>
                <w:highlight w:val="yellow"/>
              </w:rPr>
            </w:pPr>
            <w:r w:rsidRPr="00F730A9">
              <w:rPr>
                <w:rFonts w:ascii="Arial" w:hAnsi="Arial" w:cs="Arial"/>
                <w:bCs/>
                <w:color w:val="000000"/>
              </w:rPr>
              <w:t>En términos generales está de acuerdo con la recomendación y con el plazo establecido para cumplir su implementación.</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107BEAC" w14:textId="77777777" w:rsidR="005477FA" w:rsidRPr="008F67C0" w:rsidRDefault="005477FA" w:rsidP="007A58EC">
            <w:pPr>
              <w:spacing w:after="0" w:line="276" w:lineRule="auto"/>
              <w:jc w:val="both"/>
              <w:rPr>
                <w:rFonts w:ascii="Arial" w:hAnsi="Arial" w:cs="Arial"/>
                <w:b/>
                <w:bCs/>
                <w:highlight w:val="yellow"/>
                <w:lang w:eastAsia="es-CR"/>
              </w:rPr>
            </w:pPr>
          </w:p>
        </w:tc>
      </w:tr>
    </w:tbl>
    <w:p w14:paraId="2A642509" w14:textId="77777777" w:rsidR="005477FA" w:rsidRPr="008F67C0" w:rsidRDefault="005477FA" w:rsidP="005477FA">
      <w:pPr>
        <w:spacing w:after="0" w:line="276" w:lineRule="auto"/>
        <w:rPr>
          <w:rFonts w:ascii="Arial" w:hAnsi="Arial" w:cs="Arial"/>
          <w:b/>
        </w:rPr>
      </w:pPr>
    </w:p>
    <w:p w14:paraId="51E40730" w14:textId="1482C579" w:rsidR="00FA42DB" w:rsidRPr="00AD33AB" w:rsidRDefault="005477FA" w:rsidP="00AD33AB">
      <w:pPr>
        <w:spacing w:after="0" w:line="276" w:lineRule="auto"/>
        <w:jc w:val="both"/>
        <w:rPr>
          <w:rFonts w:ascii="Arial" w:hAnsi="Arial" w:cs="Arial"/>
        </w:rPr>
      </w:pPr>
      <w:r w:rsidRPr="008F67C0">
        <w:rPr>
          <w:rFonts w:ascii="Arial" w:hAnsi="Arial" w:cs="Arial"/>
          <w:b/>
        </w:rPr>
        <w:t>Fuente:</w:t>
      </w:r>
      <w:r w:rsidRPr="008F67C0">
        <w:rPr>
          <w:rFonts w:ascii="Arial" w:hAnsi="Arial" w:cs="Arial"/>
        </w:rPr>
        <w:t xml:space="preserve"> Acta de comunicación de resultados del estudio No. </w:t>
      </w:r>
      <w:r w:rsidR="00EB33D2">
        <w:rPr>
          <w:rFonts w:ascii="Arial" w:hAnsi="Arial" w:cs="Arial"/>
        </w:rPr>
        <w:t>0</w:t>
      </w:r>
      <w:r w:rsidR="00795C2A">
        <w:rPr>
          <w:rFonts w:ascii="Arial" w:hAnsi="Arial" w:cs="Arial"/>
        </w:rPr>
        <w:t>18</w:t>
      </w:r>
      <w:r w:rsidRPr="008F67C0">
        <w:rPr>
          <w:rFonts w:ascii="Arial" w:hAnsi="Arial" w:cs="Arial"/>
        </w:rPr>
        <w:t xml:space="preserve"> </w:t>
      </w:r>
      <w:r w:rsidR="00795C2A">
        <w:rPr>
          <w:rFonts w:ascii="Arial" w:hAnsi="Arial" w:cs="Arial"/>
        </w:rPr>
        <w:t>2022</w:t>
      </w:r>
      <w:r w:rsidR="00EB33D2">
        <w:rPr>
          <w:rFonts w:ascii="Arial" w:hAnsi="Arial" w:cs="Arial"/>
        </w:rPr>
        <w:t>, del 16 de diciembre de 2022.</w:t>
      </w:r>
    </w:p>
    <w:sectPr w:rsidR="00FA42DB" w:rsidRPr="00AD33AB" w:rsidSect="00C963CE">
      <w:headerReference w:type="default" r:id="rId12"/>
      <w:footerReference w:type="default" r:id="rId13"/>
      <w:pgSz w:w="12240" w:h="15840"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529D6" w14:textId="77777777" w:rsidR="00FA481C" w:rsidRDefault="00FA481C" w:rsidP="00B17BEF">
      <w:pPr>
        <w:spacing w:after="0" w:line="240" w:lineRule="auto"/>
      </w:pPr>
      <w:r>
        <w:separator/>
      </w:r>
    </w:p>
  </w:endnote>
  <w:endnote w:type="continuationSeparator" w:id="0">
    <w:p w14:paraId="73C2FECF" w14:textId="77777777" w:rsidR="00FA481C" w:rsidRDefault="00FA481C" w:rsidP="00B1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2A79E" w14:textId="77777777" w:rsidR="0031431E" w:rsidRPr="000970A5" w:rsidRDefault="0031431E" w:rsidP="000970A5">
    <w:pPr>
      <w:tabs>
        <w:tab w:val="center" w:pos="4252"/>
        <w:tab w:val="right" w:pos="8504"/>
      </w:tabs>
      <w:spacing w:after="0" w:line="240" w:lineRule="auto"/>
      <w:ind w:right="360"/>
      <w:jc w:val="center"/>
      <w:rPr>
        <w:rFonts w:ascii="Arial" w:eastAsia="MS Mincho" w:hAnsi="Arial" w:cs="Times New Roman"/>
        <w:sz w:val="16"/>
        <w:szCs w:val="16"/>
        <w:lang w:val="es-ES_tradnl" w:eastAsia="es-ES"/>
      </w:rPr>
    </w:pPr>
    <w:r w:rsidRPr="000970A5">
      <w:rPr>
        <w:rFonts w:ascii="Arial" w:eastAsia="MS Mincho" w:hAnsi="Arial" w:cs="Times New Roman"/>
        <w:sz w:val="16"/>
        <w:szCs w:val="16"/>
        <w:lang w:val="es-ES_tradnl" w:eastAsia="es-ES"/>
      </w:rPr>
      <w:t>Av. 2da, Calles 1 y 3, diagonal al Teatro Nacional, San José, Costa Rica</w:t>
    </w:r>
  </w:p>
  <w:p w14:paraId="6B2545F1" w14:textId="77777777" w:rsidR="0031431E" w:rsidRPr="000970A5" w:rsidRDefault="0031431E" w:rsidP="000970A5">
    <w:pPr>
      <w:tabs>
        <w:tab w:val="center" w:pos="4252"/>
        <w:tab w:val="right" w:pos="8504"/>
      </w:tabs>
      <w:spacing w:after="0" w:line="240" w:lineRule="auto"/>
      <w:ind w:right="360"/>
      <w:jc w:val="center"/>
      <w:rPr>
        <w:rFonts w:ascii="Arial" w:eastAsia="MS Mincho" w:hAnsi="Arial" w:cs="Times New Roman"/>
        <w:sz w:val="16"/>
        <w:szCs w:val="16"/>
        <w:lang w:val="es-ES_tradnl" w:eastAsia="es-ES"/>
      </w:rPr>
    </w:pPr>
    <w:r w:rsidRPr="000970A5">
      <w:rPr>
        <w:rFonts w:ascii="Arial" w:eastAsia="MS Mincho" w:hAnsi="Arial" w:cs="Times New Roman"/>
        <w:color w:val="000000"/>
        <w:sz w:val="16"/>
        <w:szCs w:val="16"/>
        <w:lang w:val="es-ES_tradnl" w:eastAsia="es-ES"/>
      </w:rPr>
      <w:t xml:space="preserve">  </w:t>
    </w:r>
    <w:hyperlink r:id="rId1" w:history="1">
      <w:r w:rsidRPr="000970A5">
        <w:rPr>
          <w:rFonts w:ascii="Arial" w:eastAsia="MS Mincho" w:hAnsi="Arial" w:cs="Times New Roman"/>
          <w:color w:val="000000"/>
          <w:sz w:val="16"/>
          <w:szCs w:val="16"/>
          <w:u w:val="single"/>
          <w:lang w:val="es-ES_tradnl" w:eastAsia="es-ES"/>
        </w:rPr>
        <w:t>Tel:(506)2539-6684</w:t>
      </w:r>
    </w:hyperlink>
    <w:r w:rsidRPr="000970A5">
      <w:rPr>
        <w:rFonts w:ascii="Arial" w:eastAsia="MS Mincho" w:hAnsi="Arial" w:cs="Times New Roman"/>
        <w:color w:val="000000"/>
        <w:sz w:val="16"/>
        <w:szCs w:val="16"/>
        <w:lang w:val="es-ES_tradnl" w:eastAsia="es-ES"/>
      </w:rPr>
      <w:t xml:space="preserve">  </w:t>
    </w:r>
    <w:r w:rsidRPr="000970A5">
      <w:rPr>
        <w:rFonts w:ascii="Arial" w:eastAsia="MS Mincho" w:hAnsi="Arial" w:cs="Times New Roman"/>
        <w:sz w:val="16"/>
        <w:szCs w:val="16"/>
        <w:lang w:val="es-ES_tradnl" w:eastAsia="es-ES"/>
      </w:rPr>
      <w:t>-  www.hacienda.go.cr</w:t>
    </w:r>
  </w:p>
  <w:p w14:paraId="0FF91DF9" w14:textId="77777777" w:rsidR="0031431E" w:rsidRPr="000970A5" w:rsidRDefault="0031431E" w:rsidP="000970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F90D4" w14:textId="77777777" w:rsidR="00FA481C" w:rsidRDefault="00FA481C" w:rsidP="00B17BEF">
      <w:pPr>
        <w:spacing w:after="0" w:line="240" w:lineRule="auto"/>
      </w:pPr>
      <w:r>
        <w:separator/>
      </w:r>
    </w:p>
  </w:footnote>
  <w:footnote w:type="continuationSeparator" w:id="0">
    <w:p w14:paraId="0163F7C6" w14:textId="77777777" w:rsidR="00FA481C" w:rsidRDefault="00FA481C" w:rsidP="00B1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A7D3" w14:textId="58BDBD2E" w:rsidR="0031431E" w:rsidRPr="006F502B" w:rsidRDefault="0031431E" w:rsidP="006F502B">
    <w:pPr>
      <w:tabs>
        <w:tab w:val="center" w:pos="4252"/>
        <w:tab w:val="right" w:pos="8222"/>
      </w:tabs>
      <w:spacing w:after="0" w:line="240" w:lineRule="auto"/>
      <w:rPr>
        <w:rFonts w:ascii="Arial Narrow" w:eastAsia="MS Mincho" w:hAnsi="Arial Narrow" w:cs="Times New Roman"/>
        <w:szCs w:val="24"/>
        <w:lang w:val="es-ES_tradnl" w:eastAsia="es-ES"/>
      </w:rPr>
    </w:pPr>
    <w:r w:rsidRPr="006F502B">
      <w:rPr>
        <w:rFonts w:ascii="Cambria" w:eastAsia="MS Mincho" w:hAnsi="Cambria" w:cs="Times New Roman"/>
        <w:noProof/>
        <w:sz w:val="24"/>
        <w:szCs w:val="24"/>
        <w:lang w:val="es-ES_tradnl" w:eastAsia="es-ES"/>
      </w:rPr>
      <w:drawing>
        <wp:anchor distT="0" distB="0" distL="114300" distR="114300" simplePos="0" relativeHeight="251660288" behindDoc="0" locked="0" layoutInCell="1" allowOverlap="1" wp14:anchorId="2960BD8B" wp14:editId="7F54536F">
          <wp:simplePos x="0" y="0"/>
          <wp:positionH relativeFrom="column">
            <wp:posOffset>4509770</wp:posOffset>
          </wp:positionH>
          <wp:positionV relativeFrom="paragraph">
            <wp:posOffset>-220345</wp:posOffset>
          </wp:positionV>
          <wp:extent cx="1200910" cy="612140"/>
          <wp:effectExtent l="0" t="0" r="0" b="0"/>
          <wp:wrapNone/>
          <wp:docPr id="405" name="Imagen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00910" cy="612140"/>
                  </a:xfrm>
                  <a:prstGeom prst="rect">
                    <a:avLst/>
                  </a:prstGeom>
                </pic:spPr>
              </pic:pic>
            </a:graphicData>
          </a:graphic>
          <wp14:sizeRelH relativeFrom="page">
            <wp14:pctWidth>0</wp14:pctWidth>
          </wp14:sizeRelH>
          <wp14:sizeRelV relativeFrom="page">
            <wp14:pctHeight>0</wp14:pctHeight>
          </wp14:sizeRelV>
        </wp:anchor>
      </w:drawing>
    </w:r>
    <w:r w:rsidRPr="006F502B">
      <w:rPr>
        <w:rFonts w:ascii="Cambria" w:eastAsia="MS Mincho" w:hAnsi="Cambria" w:cs="Times New Roman"/>
        <w:noProof/>
        <w:sz w:val="24"/>
        <w:szCs w:val="24"/>
        <w:lang w:val="es-ES_tradnl" w:eastAsia="es-ES_tradnl"/>
      </w:rPr>
      <w:drawing>
        <wp:anchor distT="0" distB="0" distL="114300" distR="114300" simplePos="0" relativeHeight="251659264" behindDoc="1" locked="0" layoutInCell="1" allowOverlap="1" wp14:anchorId="6111D6A3" wp14:editId="04641B3D">
          <wp:simplePos x="0" y="0"/>
          <wp:positionH relativeFrom="column">
            <wp:posOffset>-457200</wp:posOffset>
          </wp:positionH>
          <wp:positionV relativeFrom="paragraph">
            <wp:posOffset>-29210</wp:posOffset>
          </wp:positionV>
          <wp:extent cx="1046480" cy="467360"/>
          <wp:effectExtent l="0" t="0" r="0" b="0"/>
          <wp:wrapNone/>
          <wp:docPr id="406" name="Imagen 406"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02B">
      <w:rPr>
        <w:rFonts w:ascii="Arial Narrow" w:eastAsia="MS Mincho" w:hAnsi="Arial Narrow" w:cs="Times New Roman"/>
        <w:szCs w:val="24"/>
        <w:lang w:val="es-ES_tradnl" w:eastAsia="es-ES"/>
      </w:rPr>
      <w:t xml:space="preserve">                                                                                        </w:t>
    </w:r>
  </w:p>
  <w:p w14:paraId="7A8B2FC7" w14:textId="77777777" w:rsidR="0031431E" w:rsidRPr="006F502B" w:rsidRDefault="0031431E" w:rsidP="006F502B">
    <w:pPr>
      <w:tabs>
        <w:tab w:val="left" w:pos="6600"/>
      </w:tabs>
      <w:spacing w:after="0" w:line="240" w:lineRule="auto"/>
      <w:rPr>
        <w:rFonts w:ascii="Arial Narrow" w:eastAsia="MS Mincho" w:hAnsi="Arial Narrow" w:cs="Times New Roman"/>
        <w:szCs w:val="24"/>
        <w:lang w:val="es-ES_tradnl" w:eastAsia="es-ES"/>
      </w:rPr>
    </w:pPr>
    <w:r w:rsidRPr="006F502B">
      <w:rPr>
        <w:rFonts w:ascii="Arial Narrow" w:eastAsia="MS Mincho" w:hAnsi="Arial Narrow" w:cs="Times New Roman"/>
        <w:szCs w:val="24"/>
        <w:lang w:val="es-ES_tradnl" w:eastAsia="es-ES"/>
      </w:rPr>
      <w:tab/>
    </w:r>
  </w:p>
  <w:p w14:paraId="48B4D53C" w14:textId="77777777" w:rsidR="0031431E" w:rsidRPr="006F502B" w:rsidRDefault="0031431E" w:rsidP="006F502B">
    <w:pPr>
      <w:tabs>
        <w:tab w:val="center" w:pos="4252"/>
        <w:tab w:val="right" w:pos="8222"/>
      </w:tabs>
      <w:spacing w:after="0" w:line="240" w:lineRule="auto"/>
      <w:rPr>
        <w:rFonts w:ascii="Arial Narrow" w:eastAsia="MS Mincho" w:hAnsi="Arial Narrow" w:cs="Times New Roman"/>
        <w:szCs w:val="24"/>
        <w:lang w:val="es-ES_tradnl" w:eastAsia="es-ES"/>
      </w:rPr>
    </w:pPr>
  </w:p>
  <w:p w14:paraId="5C654705" w14:textId="334E189A" w:rsidR="0031431E" w:rsidRPr="006F502B" w:rsidRDefault="0031431E" w:rsidP="006F502B">
    <w:pPr>
      <w:spacing w:after="0" w:line="240" w:lineRule="auto"/>
      <w:rPr>
        <w:rFonts w:ascii="Arial" w:eastAsia="MS Mincho" w:hAnsi="Arial" w:cs="Arial"/>
        <w:sz w:val="18"/>
        <w:szCs w:val="24"/>
        <w:lang w:val="es-ES_tradnl" w:eastAsia="es-ES"/>
      </w:rPr>
    </w:pP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t xml:space="preserve">   </w:t>
    </w: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r>
    <w:r w:rsidRPr="006F502B">
      <w:rPr>
        <w:rFonts w:ascii="Arial" w:eastAsia="MS Mincho" w:hAnsi="Arial" w:cs="Arial"/>
        <w:sz w:val="18"/>
        <w:szCs w:val="24"/>
        <w:lang w:val="es-ES" w:eastAsia="es-ES"/>
      </w:rPr>
      <w:t>AI-INF-CI-</w:t>
    </w:r>
    <w:r w:rsidRPr="00E06F04">
      <w:rPr>
        <w:rFonts w:ascii="Arial" w:eastAsia="MS Mincho" w:hAnsi="Arial" w:cs="Arial"/>
        <w:sz w:val="18"/>
        <w:szCs w:val="24"/>
        <w:lang w:val="es-ES" w:eastAsia="es-ES"/>
      </w:rPr>
      <w:t>0</w:t>
    </w:r>
    <w:r w:rsidR="00E06F04" w:rsidRPr="00E06F04">
      <w:rPr>
        <w:rFonts w:ascii="Arial" w:eastAsia="MS Mincho" w:hAnsi="Arial" w:cs="Arial"/>
        <w:sz w:val="18"/>
        <w:szCs w:val="24"/>
        <w:lang w:val="es-ES" w:eastAsia="es-ES"/>
      </w:rPr>
      <w:t>18</w:t>
    </w:r>
    <w:r w:rsidRPr="006F502B">
      <w:rPr>
        <w:rFonts w:ascii="Arial" w:eastAsia="MS Mincho" w:hAnsi="Arial" w:cs="Arial"/>
        <w:sz w:val="18"/>
        <w:szCs w:val="24"/>
        <w:lang w:val="es-ES" w:eastAsia="es-ES"/>
      </w:rPr>
      <w:t>-2022</w:t>
    </w:r>
    <w:r w:rsidRPr="006F502B">
      <w:rPr>
        <w:rFonts w:ascii="Arial Narrow" w:eastAsia="MS Mincho" w:hAnsi="Arial Narrow" w:cs="Times New Roman"/>
        <w:szCs w:val="24"/>
        <w:lang w:val="es-ES_tradnl" w:eastAsia="es-ES"/>
      </w:rPr>
      <w:t xml:space="preserve">                </w:t>
    </w:r>
  </w:p>
  <w:p w14:paraId="34627E0F" w14:textId="77777777" w:rsidR="0031431E" w:rsidRPr="006F502B" w:rsidRDefault="0031431E" w:rsidP="006F502B">
    <w:pPr>
      <w:spacing w:after="0" w:line="240" w:lineRule="auto"/>
      <w:rPr>
        <w:rFonts w:ascii="Arial" w:eastAsia="MS Mincho" w:hAnsi="Arial" w:cs="Arial"/>
        <w:sz w:val="20"/>
        <w:szCs w:val="24"/>
        <w:lang w:val="es-ES_tradnl" w:eastAsia="es-ES"/>
      </w:rPr>
    </w:pPr>
    <w:r w:rsidRPr="006F502B">
      <w:rPr>
        <w:rFonts w:ascii="Arial" w:eastAsia="MS Mincho" w:hAnsi="Arial" w:cs="Arial"/>
        <w:sz w:val="18"/>
        <w:szCs w:val="24"/>
        <w:lang w:val="es-ES_tradnl" w:eastAsia="es-ES"/>
      </w:rPr>
      <w:tab/>
      <w:t xml:space="preserve">                                                                                                        </w:t>
    </w:r>
    <w:r w:rsidRPr="006F502B">
      <w:rPr>
        <w:rFonts w:ascii="Arial" w:eastAsia="MS Mincho" w:hAnsi="Arial" w:cs="Arial"/>
        <w:sz w:val="18"/>
        <w:szCs w:val="24"/>
        <w:lang w:val="es-ES_tradnl" w:eastAsia="es-ES"/>
      </w:rPr>
      <w:tab/>
    </w:r>
    <w:r w:rsidRPr="006F502B">
      <w:rPr>
        <w:rFonts w:ascii="Arial" w:eastAsia="MS Mincho" w:hAnsi="Arial" w:cs="Arial"/>
        <w:sz w:val="18"/>
        <w:szCs w:val="24"/>
        <w:lang w:val="es-ES" w:eastAsia="es-ES"/>
      </w:rPr>
      <w:t xml:space="preserve">Página </w:t>
    </w:r>
    <w:r w:rsidRPr="006F502B">
      <w:rPr>
        <w:rFonts w:ascii="Arial" w:eastAsia="MS Mincho" w:hAnsi="Arial" w:cs="Arial"/>
        <w:bCs/>
        <w:sz w:val="18"/>
        <w:szCs w:val="24"/>
        <w:lang w:val="es-ES_tradnl" w:eastAsia="es-ES"/>
      </w:rPr>
      <w:fldChar w:fldCharType="begin"/>
    </w:r>
    <w:r w:rsidRPr="006F502B">
      <w:rPr>
        <w:rFonts w:ascii="Arial" w:eastAsia="MS Mincho" w:hAnsi="Arial" w:cs="Arial"/>
        <w:bCs/>
        <w:sz w:val="18"/>
        <w:szCs w:val="24"/>
        <w:lang w:val="es-ES_tradnl" w:eastAsia="es-ES"/>
      </w:rPr>
      <w:instrText>PAGE  \* Arabic  \* MERGEFORMAT</w:instrText>
    </w:r>
    <w:r w:rsidRPr="006F502B">
      <w:rPr>
        <w:rFonts w:ascii="Arial" w:eastAsia="MS Mincho" w:hAnsi="Arial" w:cs="Arial"/>
        <w:bCs/>
        <w:sz w:val="18"/>
        <w:szCs w:val="24"/>
        <w:lang w:val="es-ES_tradnl" w:eastAsia="es-ES"/>
      </w:rPr>
      <w:fldChar w:fldCharType="separate"/>
    </w:r>
    <w:r w:rsidRPr="006F502B">
      <w:rPr>
        <w:rFonts w:ascii="Arial" w:eastAsia="MS Mincho" w:hAnsi="Arial" w:cs="Arial"/>
        <w:bCs/>
        <w:sz w:val="18"/>
        <w:szCs w:val="24"/>
        <w:lang w:val="es-ES_tradnl" w:eastAsia="es-ES"/>
      </w:rPr>
      <w:t>2</w:t>
    </w:r>
    <w:r w:rsidRPr="006F502B">
      <w:rPr>
        <w:rFonts w:ascii="Arial" w:eastAsia="MS Mincho" w:hAnsi="Arial" w:cs="Arial"/>
        <w:bCs/>
        <w:sz w:val="18"/>
        <w:szCs w:val="24"/>
        <w:lang w:val="es-ES_tradnl" w:eastAsia="es-ES"/>
      </w:rPr>
      <w:fldChar w:fldCharType="end"/>
    </w:r>
    <w:r w:rsidRPr="006F502B">
      <w:rPr>
        <w:rFonts w:ascii="Arial" w:eastAsia="MS Mincho" w:hAnsi="Arial" w:cs="Arial"/>
        <w:sz w:val="18"/>
        <w:szCs w:val="24"/>
        <w:lang w:val="es-ES" w:eastAsia="es-ES"/>
      </w:rPr>
      <w:t xml:space="preserve"> de </w:t>
    </w:r>
    <w:r w:rsidRPr="006F502B">
      <w:rPr>
        <w:rFonts w:ascii="Arial" w:eastAsia="MS Mincho" w:hAnsi="Arial" w:cs="Arial"/>
        <w:bCs/>
        <w:sz w:val="18"/>
        <w:szCs w:val="24"/>
        <w:lang w:val="es-ES_tradnl" w:eastAsia="es-ES"/>
      </w:rPr>
      <w:fldChar w:fldCharType="begin"/>
    </w:r>
    <w:r w:rsidRPr="006F502B">
      <w:rPr>
        <w:rFonts w:ascii="Arial" w:eastAsia="MS Mincho" w:hAnsi="Arial" w:cs="Arial"/>
        <w:bCs/>
        <w:sz w:val="18"/>
        <w:szCs w:val="24"/>
        <w:lang w:val="es-ES_tradnl" w:eastAsia="es-ES"/>
      </w:rPr>
      <w:instrText>NUMPAGES  \* Arabic  \* MERGEFORMAT</w:instrText>
    </w:r>
    <w:r w:rsidRPr="006F502B">
      <w:rPr>
        <w:rFonts w:ascii="Arial" w:eastAsia="MS Mincho" w:hAnsi="Arial" w:cs="Arial"/>
        <w:bCs/>
        <w:sz w:val="18"/>
        <w:szCs w:val="24"/>
        <w:lang w:val="es-ES_tradnl" w:eastAsia="es-ES"/>
      </w:rPr>
      <w:fldChar w:fldCharType="separate"/>
    </w:r>
    <w:r w:rsidRPr="006F502B">
      <w:rPr>
        <w:rFonts w:ascii="Arial" w:eastAsia="MS Mincho" w:hAnsi="Arial" w:cs="Arial"/>
        <w:bCs/>
        <w:sz w:val="18"/>
        <w:szCs w:val="24"/>
        <w:lang w:val="es-ES_tradnl" w:eastAsia="es-ES"/>
      </w:rPr>
      <w:t>27</w:t>
    </w:r>
    <w:r w:rsidRPr="006F502B">
      <w:rPr>
        <w:rFonts w:ascii="Arial" w:eastAsia="MS Mincho" w:hAnsi="Arial" w:cs="Arial"/>
        <w:bCs/>
        <w:sz w:val="18"/>
        <w:szCs w:val="24"/>
        <w:lang w:val="es-ES_tradnl" w:eastAsia="es-ES"/>
      </w:rPr>
      <w:fldChar w:fldCharType="end"/>
    </w:r>
  </w:p>
  <w:p w14:paraId="418AC6DD" w14:textId="77777777" w:rsidR="0031431E" w:rsidRPr="006F502B" w:rsidRDefault="0031431E" w:rsidP="006F50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8B2D386"/>
    <w:name w:val="WWNum1"/>
    <w:lvl w:ilvl="0">
      <w:start w:val="1"/>
      <w:numFmt w:val="decimal"/>
      <w:lvlText w:val="%1."/>
      <w:lvlJc w:val="left"/>
      <w:pPr>
        <w:tabs>
          <w:tab w:val="num" w:pos="284"/>
        </w:tabs>
        <w:ind w:left="716"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5605960"/>
    <w:multiLevelType w:val="singleLevel"/>
    <w:tmpl w:val="FF4EF7A0"/>
    <w:lvl w:ilvl="0">
      <w:start w:val="1"/>
      <w:numFmt w:val="decimal"/>
      <w:lvlText w:val="5.%1"/>
      <w:lvlJc w:val="left"/>
      <w:pPr>
        <w:ind w:left="360" w:hanging="360"/>
      </w:pPr>
      <w:rPr>
        <w:rFonts w:hint="default"/>
        <w:b w:val="0"/>
      </w:rPr>
    </w:lvl>
  </w:abstractNum>
  <w:abstractNum w:abstractNumId="2" w15:restartNumberingAfterBreak="0">
    <w:nsid w:val="09B22185"/>
    <w:multiLevelType w:val="hybridMultilevel"/>
    <w:tmpl w:val="330CAD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E8822DA"/>
    <w:multiLevelType w:val="hybridMultilevel"/>
    <w:tmpl w:val="732013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2D013C"/>
    <w:multiLevelType w:val="hybridMultilevel"/>
    <w:tmpl w:val="1D2A3A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C64D1A"/>
    <w:multiLevelType w:val="hybridMultilevel"/>
    <w:tmpl w:val="38B87D62"/>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abstractNum w:abstractNumId="6" w15:restartNumberingAfterBreak="0">
    <w:nsid w:val="2BB91B8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C20D96"/>
    <w:multiLevelType w:val="multilevel"/>
    <w:tmpl w:val="D8B2D386"/>
    <w:lvl w:ilvl="0">
      <w:start w:val="1"/>
      <w:numFmt w:val="decimal"/>
      <w:lvlText w:val="%1."/>
      <w:lvlJc w:val="left"/>
      <w:pPr>
        <w:tabs>
          <w:tab w:val="num" w:pos="0"/>
        </w:tabs>
        <w:ind w:left="432"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15:restartNumberingAfterBreak="0">
    <w:nsid w:val="3B086DAD"/>
    <w:multiLevelType w:val="hybridMultilevel"/>
    <w:tmpl w:val="CF50D4B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D187D30"/>
    <w:multiLevelType w:val="hybridMultilevel"/>
    <w:tmpl w:val="CF0239DC"/>
    <w:lvl w:ilvl="0" w:tplc="140A0001">
      <w:start w:val="1"/>
      <w:numFmt w:val="bullet"/>
      <w:lvlText w:val=""/>
      <w:lvlJc w:val="left"/>
      <w:pPr>
        <w:ind w:left="720" w:hanging="360"/>
      </w:pPr>
      <w:rPr>
        <w:rFonts w:ascii="Symbol" w:hAnsi="Symbol" w:hint="default"/>
      </w:rPr>
    </w:lvl>
    <w:lvl w:ilvl="1" w:tplc="1D0A9408">
      <w:numFmt w:val="bullet"/>
      <w:lvlText w:val="•"/>
      <w:lvlJc w:val="left"/>
      <w:pPr>
        <w:ind w:left="1440" w:hanging="360"/>
      </w:pPr>
      <w:rPr>
        <w:rFonts w:ascii="Arial" w:eastAsiaTheme="minorHAnsi"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8E66F7A"/>
    <w:multiLevelType w:val="multilevel"/>
    <w:tmpl w:val="50BC8C0E"/>
    <w:lvl w:ilvl="0">
      <w:start w:val="1"/>
      <w:numFmt w:val="decimal"/>
      <w:lvlText w:val="%1."/>
      <w:lvlJc w:val="left"/>
      <w:pPr>
        <w:ind w:left="360" w:hanging="360"/>
      </w:pPr>
    </w:lvl>
    <w:lvl w:ilvl="1">
      <w:start w:val="1"/>
      <w:numFmt w:val="decimal"/>
      <w:lvlText w:val="%1.%2."/>
      <w:lvlJc w:val="left"/>
      <w:pPr>
        <w:ind w:left="716" w:hanging="432"/>
      </w:pPr>
      <w:rPr>
        <w:b/>
        <w:color w:val="44546A" w:themeColor="text2"/>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28525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540BB0"/>
    <w:multiLevelType w:val="hybridMultilevel"/>
    <w:tmpl w:val="28C0B08A"/>
    <w:lvl w:ilvl="0" w:tplc="140A0001">
      <w:start w:val="1"/>
      <w:numFmt w:val="bullet"/>
      <w:lvlText w:val=""/>
      <w:lvlJc w:val="left"/>
      <w:pPr>
        <w:ind w:left="2291" w:hanging="360"/>
      </w:pPr>
      <w:rPr>
        <w:rFonts w:ascii="Symbol" w:hAnsi="Symbol" w:hint="default"/>
      </w:rPr>
    </w:lvl>
    <w:lvl w:ilvl="1" w:tplc="140A0003" w:tentative="1">
      <w:start w:val="1"/>
      <w:numFmt w:val="bullet"/>
      <w:lvlText w:val="o"/>
      <w:lvlJc w:val="left"/>
      <w:pPr>
        <w:ind w:left="3011" w:hanging="360"/>
      </w:pPr>
      <w:rPr>
        <w:rFonts w:ascii="Courier New" w:hAnsi="Courier New" w:cs="Courier New" w:hint="default"/>
      </w:rPr>
    </w:lvl>
    <w:lvl w:ilvl="2" w:tplc="140A0005" w:tentative="1">
      <w:start w:val="1"/>
      <w:numFmt w:val="bullet"/>
      <w:lvlText w:val=""/>
      <w:lvlJc w:val="left"/>
      <w:pPr>
        <w:ind w:left="3731" w:hanging="360"/>
      </w:pPr>
      <w:rPr>
        <w:rFonts w:ascii="Wingdings" w:hAnsi="Wingdings" w:hint="default"/>
      </w:rPr>
    </w:lvl>
    <w:lvl w:ilvl="3" w:tplc="140A0001" w:tentative="1">
      <w:start w:val="1"/>
      <w:numFmt w:val="bullet"/>
      <w:lvlText w:val=""/>
      <w:lvlJc w:val="left"/>
      <w:pPr>
        <w:ind w:left="4451" w:hanging="360"/>
      </w:pPr>
      <w:rPr>
        <w:rFonts w:ascii="Symbol" w:hAnsi="Symbol" w:hint="default"/>
      </w:rPr>
    </w:lvl>
    <w:lvl w:ilvl="4" w:tplc="140A0003" w:tentative="1">
      <w:start w:val="1"/>
      <w:numFmt w:val="bullet"/>
      <w:lvlText w:val="o"/>
      <w:lvlJc w:val="left"/>
      <w:pPr>
        <w:ind w:left="5171" w:hanging="360"/>
      </w:pPr>
      <w:rPr>
        <w:rFonts w:ascii="Courier New" w:hAnsi="Courier New" w:cs="Courier New" w:hint="default"/>
      </w:rPr>
    </w:lvl>
    <w:lvl w:ilvl="5" w:tplc="140A0005" w:tentative="1">
      <w:start w:val="1"/>
      <w:numFmt w:val="bullet"/>
      <w:lvlText w:val=""/>
      <w:lvlJc w:val="left"/>
      <w:pPr>
        <w:ind w:left="5891" w:hanging="360"/>
      </w:pPr>
      <w:rPr>
        <w:rFonts w:ascii="Wingdings" w:hAnsi="Wingdings" w:hint="default"/>
      </w:rPr>
    </w:lvl>
    <w:lvl w:ilvl="6" w:tplc="140A0001" w:tentative="1">
      <w:start w:val="1"/>
      <w:numFmt w:val="bullet"/>
      <w:lvlText w:val=""/>
      <w:lvlJc w:val="left"/>
      <w:pPr>
        <w:ind w:left="6611" w:hanging="360"/>
      </w:pPr>
      <w:rPr>
        <w:rFonts w:ascii="Symbol" w:hAnsi="Symbol" w:hint="default"/>
      </w:rPr>
    </w:lvl>
    <w:lvl w:ilvl="7" w:tplc="140A0003" w:tentative="1">
      <w:start w:val="1"/>
      <w:numFmt w:val="bullet"/>
      <w:lvlText w:val="o"/>
      <w:lvlJc w:val="left"/>
      <w:pPr>
        <w:ind w:left="7331" w:hanging="360"/>
      </w:pPr>
      <w:rPr>
        <w:rFonts w:ascii="Courier New" w:hAnsi="Courier New" w:cs="Courier New" w:hint="default"/>
      </w:rPr>
    </w:lvl>
    <w:lvl w:ilvl="8" w:tplc="140A0005" w:tentative="1">
      <w:start w:val="1"/>
      <w:numFmt w:val="bullet"/>
      <w:lvlText w:val=""/>
      <w:lvlJc w:val="left"/>
      <w:pPr>
        <w:ind w:left="8051" w:hanging="360"/>
      </w:pPr>
      <w:rPr>
        <w:rFonts w:ascii="Wingdings" w:hAnsi="Wingdings" w:hint="default"/>
      </w:rPr>
    </w:lvl>
  </w:abstractNum>
  <w:abstractNum w:abstractNumId="13" w15:restartNumberingAfterBreak="0">
    <w:nsid w:val="54DF3D4B"/>
    <w:multiLevelType w:val="hybridMultilevel"/>
    <w:tmpl w:val="2AD0CC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58C1A27"/>
    <w:multiLevelType w:val="multilevel"/>
    <w:tmpl w:val="CF5A2730"/>
    <w:lvl w:ilvl="0">
      <w:start w:val="10"/>
      <w:numFmt w:val="decimal"/>
      <w:lvlText w:val="%1."/>
      <w:lvlJc w:val="left"/>
      <w:pPr>
        <w:ind w:left="720" w:hanging="360"/>
      </w:pPr>
      <w:rPr>
        <w:rFonts w:ascii="Arial" w:hAnsi="Arial" w:cs="Arial" w:hint="default"/>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8A63153"/>
    <w:multiLevelType w:val="hybridMultilevel"/>
    <w:tmpl w:val="F4F4C1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BD535C9"/>
    <w:multiLevelType w:val="hybridMultilevel"/>
    <w:tmpl w:val="3828D6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59A1975"/>
    <w:multiLevelType w:val="hybridMultilevel"/>
    <w:tmpl w:val="875EB4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75A247E"/>
    <w:multiLevelType w:val="hybridMultilevel"/>
    <w:tmpl w:val="455065B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6E0C1A88"/>
    <w:multiLevelType w:val="hybridMultilevel"/>
    <w:tmpl w:val="FA58921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202173E"/>
    <w:multiLevelType w:val="multilevel"/>
    <w:tmpl w:val="9BB88C32"/>
    <w:lvl w:ilvl="0">
      <w:start w:val="9"/>
      <w:numFmt w:val="decimal"/>
      <w:lvlText w:val="%1."/>
      <w:lvlJc w:val="left"/>
      <w:pPr>
        <w:ind w:left="390" w:hanging="39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1" w15:restartNumberingAfterBreak="0">
    <w:nsid w:val="7FB8047F"/>
    <w:multiLevelType w:val="hybridMultilevel"/>
    <w:tmpl w:val="708C305E"/>
    <w:lvl w:ilvl="0" w:tplc="14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0"/>
  </w:num>
  <w:num w:numId="4">
    <w:abstractNumId w:val="17"/>
  </w:num>
  <w:num w:numId="5">
    <w:abstractNumId w:val="3"/>
  </w:num>
  <w:num w:numId="6">
    <w:abstractNumId w:val="18"/>
  </w:num>
  <w:num w:numId="7">
    <w:abstractNumId w:val="19"/>
  </w:num>
  <w:num w:numId="8">
    <w:abstractNumId w:val="4"/>
  </w:num>
  <w:num w:numId="9">
    <w:abstractNumId w:val="1"/>
  </w:num>
  <w:num w:numId="10">
    <w:abstractNumId w:val="12"/>
  </w:num>
  <w:num w:numId="11">
    <w:abstractNumId w:val="7"/>
  </w:num>
  <w:num w:numId="12">
    <w:abstractNumId w:val="5"/>
  </w:num>
  <w:num w:numId="13">
    <w:abstractNumId w:val="16"/>
  </w:num>
  <w:num w:numId="14">
    <w:abstractNumId w:val="9"/>
  </w:num>
  <w:num w:numId="15">
    <w:abstractNumId w:val="13"/>
  </w:num>
  <w:num w:numId="16">
    <w:abstractNumId w:val="21"/>
  </w:num>
  <w:num w:numId="17">
    <w:abstractNumId w:val="10"/>
  </w:num>
  <w:num w:numId="18">
    <w:abstractNumId w:val="6"/>
  </w:num>
  <w:num w:numId="19">
    <w:abstractNumId w:val="11"/>
  </w:num>
  <w:num w:numId="20">
    <w:abstractNumId w:val="8"/>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EF"/>
    <w:rsid w:val="00003861"/>
    <w:rsid w:val="00006BF1"/>
    <w:rsid w:val="00010146"/>
    <w:rsid w:val="00013ADA"/>
    <w:rsid w:val="00016784"/>
    <w:rsid w:val="00020754"/>
    <w:rsid w:val="00022F04"/>
    <w:rsid w:val="0002490C"/>
    <w:rsid w:val="0002500E"/>
    <w:rsid w:val="00030E25"/>
    <w:rsid w:val="00031758"/>
    <w:rsid w:val="00032B8F"/>
    <w:rsid w:val="00032CD4"/>
    <w:rsid w:val="000338E8"/>
    <w:rsid w:val="00036C97"/>
    <w:rsid w:val="00041150"/>
    <w:rsid w:val="000446D4"/>
    <w:rsid w:val="00046B7C"/>
    <w:rsid w:val="00052E00"/>
    <w:rsid w:val="00053519"/>
    <w:rsid w:val="000543C3"/>
    <w:rsid w:val="000543DF"/>
    <w:rsid w:val="00054855"/>
    <w:rsid w:val="000565A8"/>
    <w:rsid w:val="00056CB8"/>
    <w:rsid w:val="000604FF"/>
    <w:rsid w:val="00066765"/>
    <w:rsid w:val="00072829"/>
    <w:rsid w:val="00077769"/>
    <w:rsid w:val="00082528"/>
    <w:rsid w:val="00085B95"/>
    <w:rsid w:val="00085ED0"/>
    <w:rsid w:val="000861B5"/>
    <w:rsid w:val="000875B9"/>
    <w:rsid w:val="00091135"/>
    <w:rsid w:val="00091A2F"/>
    <w:rsid w:val="000962EA"/>
    <w:rsid w:val="00096425"/>
    <w:rsid w:val="000970A5"/>
    <w:rsid w:val="00097935"/>
    <w:rsid w:val="000A05E2"/>
    <w:rsid w:val="000A1376"/>
    <w:rsid w:val="000A153D"/>
    <w:rsid w:val="000A24A7"/>
    <w:rsid w:val="000A4668"/>
    <w:rsid w:val="000A6E21"/>
    <w:rsid w:val="000B0080"/>
    <w:rsid w:val="000B1AE6"/>
    <w:rsid w:val="000B1FED"/>
    <w:rsid w:val="000B58BC"/>
    <w:rsid w:val="000C0A77"/>
    <w:rsid w:val="000C4B2A"/>
    <w:rsid w:val="000D1CEC"/>
    <w:rsid w:val="000D3688"/>
    <w:rsid w:val="000D6FE3"/>
    <w:rsid w:val="000E358D"/>
    <w:rsid w:val="000E3822"/>
    <w:rsid w:val="000E47DE"/>
    <w:rsid w:val="000E4C3A"/>
    <w:rsid w:val="000E554D"/>
    <w:rsid w:val="000F1A57"/>
    <w:rsid w:val="000F3E42"/>
    <w:rsid w:val="000F4463"/>
    <w:rsid w:val="000F4FDF"/>
    <w:rsid w:val="000F7293"/>
    <w:rsid w:val="00100217"/>
    <w:rsid w:val="00101629"/>
    <w:rsid w:val="001027D2"/>
    <w:rsid w:val="0010514F"/>
    <w:rsid w:val="001118D6"/>
    <w:rsid w:val="00111EB3"/>
    <w:rsid w:val="00112C70"/>
    <w:rsid w:val="00113518"/>
    <w:rsid w:val="00115B71"/>
    <w:rsid w:val="00116BB8"/>
    <w:rsid w:val="00123A89"/>
    <w:rsid w:val="00124012"/>
    <w:rsid w:val="0013040E"/>
    <w:rsid w:val="001311BD"/>
    <w:rsid w:val="0013619F"/>
    <w:rsid w:val="00152E22"/>
    <w:rsid w:val="00160D01"/>
    <w:rsid w:val="00160EBE"/>
    <w:rsid w:val="00164917"/>
    <w:rsid w:val="00170D5B"/>
    <w:rsid w:val="00170F88"/>
    <w:rsid w:val="00173BE3"/>
    <w:rsid w:val="00183416"/>
    <w:rsid w:val="00183806"/>
    <w:rsid w:val="00185681"/>
    <w:rsid w:val="00185CC3"/>
    <w:rsid w:val="00186415"/>
    <w:rsid w:val="00190C9C"/>
    <w:rsid w:val="001912B5"/>
    <w:rsid w:val="00191F82"/>
    <w:rsid w:val="00194A08"/>
    <w:rsid w:val="001A169D"/>
    <w:rsid w:val="001A183C"/>
    <w:rsid w:val="001A1F6E"/>
    <w:rsid w:val="001A2997"/>
    <w:rsid w:val="001A506B"/>
    <w:rsid w:val="001A58A1"/>
    <w:rsid w:val="001A6A9E"/>
    <w:rsid w:val="001B2C3C"/>
    <w:rsid w:val="001B3325"/>
    <w:rsid w:val="001B6045"/>
    <w:rsid w:val="001C19A5"/>
    <w:rsid w:val="001C4132"/>
    <w:rsid w:val="001C46B4"/>
    <w:rsid w:val="001C46B8"/>
    <w:rsid w:val="001D456B"/>
    <w:rsid w:val="001D6E95"/>
    <w:rsid w:val="001E07A9"/>
    <w:rsid w:val="001E1076"/>
    <w:rsid w:val="001E1214"/>
    <w:rsid w:val="001E2AE3"/>
    <w:rsid w:val="001E4F03"/>
    <w:rsid w:val="001E5B47"/>
    <w:rsid w:val="001E5CDD"/>
    <w:rsid w:val="001E7381"/>
    <w:rsid w:val="001F0345"/>
    <w:rsid w:val="001F0BB3"/>
    <w:rsid w:val="001F0EFD"/>
    <w:rsid w:val="001F1578"/>
    <w:rsid w:val="001F5476"/>
    <w:rsid w:val="001F5E22"/>
    <w:rsid w:val="00200126"/>
    <w:rsid w:val="00200452"/>
    <w:rsid w:val="00200973"/>
    <w:rsid w:val="00200B37"/>
    <w:rsid w:val="00200BE1"/>
    <w:rsid w:val="00201EF2"/>
    <w:rsid w:val="00203AA3"/>
    <w:rsid w:val="00203E0F"/>
    <w:rsid w:val="00204E18"/>
    <w:rsid w:val="00207301"/>
    <w:rsid w:val="002134AE"/>
    <w:rsid w:val="002162D4"/>
    <w:rsid w:val="0022020C"/>
    <w:rsid w:val="00223FFC"/>
    <w:rsid w:val="00233FFA"/>
    <w:rsid w:val="00235AEE"/>
    <w:rsid w:val="00236579"/>
    <w:rsid w:val="00242D8C"/>
    <w:rsid w:val="00247EE7"/>
    <w:rsid w:val="00253683"/>
    <w:rsid w:val="00255E52"/>
    <w:rsid w:val="00257072"/>
    <w:rsid w:val="00262950"/>
    <w:rsid w:val="0027712D"/>
    <w:rsid w:val="00277D0B"/>
    <w:rsid w:val="00280CC5"/>
    <w:rsid w:val="00296985"/>
    <w:rsid w:val="00296CFC"/>
    <w:rsid w:val="002A3914"/>
    <w:rsid w:val="002A3963"/>
    <w:rsid w:val="002A78B0"/>
    <w:rsid w:val="002B0B37"/>
    <w:rsid w:val="002B37EF"/>
    <w:rsid w:val="002B6DB4"/>
    <w:rsid w:val="002C2C4A"/>
    <w:rsid w:val="002C5A4E"/>
    <w:rsid w:val="002C5E87"/>
    <w:rsid w:val="002D43C1"/>
    <w:rsid w:val="002D49AA"/>
    <w:rsid w:val="002D49DC"/>
    <w:rsid w:val="002F537A"/>
    <w:rsid w:val="0030255C"/>
    <w:rsid w:val="00302F31"/>
    <w:rsid w:val="00302FB4"/>
    <w:rsid w:val="00304418"/>
    <w:rsid w:val="00311CEB"/>
    <w:rsid w:val="0031431E"/>
    <w:rsid w:val="00316F80"/>
    <w:rsid w:val="003177DA"/>
    <w:rsid w:val="00323612"/>
    <w:rsid w:val="00333740"/>
    <w:rsid w:val="00335AC5"/>
    <w:rsid w:val="00341B37"/>
    <w:rsid w:val="00342F4B"/>
    <w:rsid w:val="003476A2"/>
    <w:rsid w:val="003512B3"/>
    <w:rsid w:val="0035168E"/>
    <w:rsid w:val="00351B77"/>
    <w:rsid w:val="00353DCB"/>
    <w:rsid w:val="00354300"/>
    <w:rsid w:val="003606E1"/>
    <w:rsid w:val="00364AD6"/>
    <w:rsid w:val="00364C93"/>
    <w:rsid w:val="0036680C"/>
    <w:rsid w:val="00367A90"/>
    <w:rsid w:val="00367F0E"/>
    <w:rsid w:val="003718D3"/>
    <w:rsid w:val="00374A67"/>
    <w:rsid w:val="00383E00"/>
    <w:rsid w:val="00384A0A"/>
    <w:rsid w:val="00385772"/>
    <w:rsid w:val="00387977"/>
    <w:rsid w:val="00393F45"/>
    <w:rsid w:val="00395AF5"/>
    <w:rsid w:val="003A5964"/>
    <w:rsid w:val="003A6BAC"/>
    <w:rsid w:val="003B0B2A"/>
    <w:rsid w:val="003B3167"/>
    <w:rsid w:val="003B3B33"/>
    <w:rsid w:val="003B439D"/>
    <w:rsid w:val="003B681D"/>
    <w:rsid w:val="003B696B"/>
    <w:rsid w:val="003C1404"/>
    <w:rsid w:val="003C3938"/>
    <w:rsid w:val="003C672E"/>
    <w:rsid w:val="003C6787"/>
    <w:rsid w:val="003D00B5"/>
    <w:rsid w:val="003D28D6"/>
    <w:rsid w:val="003D38B8"/>
    <w:rsid w:val="003D5625"/>
    <w:rsid w:val="003D6D58"/>
    <w:rsid w:val="003D70DD"/>
    <w:rsid w:val="003E2443"/>
    <w:rsid w:val="003E5209"/>
    <w:rsid w:val="003E5C7F"/>
    <w:rsid w:val="003E6806"/>
    <w:rsid w:val="003E77BD"/>
    <w:rsid w:val="003F18E4"/>
    <w:rsid w:val="003F1DF9"/>
    <w:rsid w:val="00406213"/>
    <w:rsid w:val="004120CF"/>
    <w:rsid w:val="00412979"/>
    <w:rsid w:val="004212C9"/>
    <w:rsid w:val="00421737"/>
    <w:rsid w:val="00425622"/>
    <w:rsid w:val="00426053"/>
    <w:rsid w:val="004263EB"/>
    <w:rsid w:val="0043024B"/>
    <w:rsid w:val="004343BA"/>
    <w:rsid w:val="00434618"/>
    <w:rsid w:val="0043627B"/>
    <w:rsid w:val="0044050F"/>
    <w:rsid w:val="004502E8"/>
    <w:rsid w:val="00461D9A"/>
    <w:rsid w:val="00463BF2"/>
    <w:rsid w:val="00470C2F"/>
    <w:rsid w:val="00474FFF"/>
    <w:rsid w:val="00475370"/>
    <w:rsid w:val="0048031B"/>
    <w:rsid w:val="004809AD"/>
    <w:rsid w:val="00481413"/>
    <w:rsid w:val="0048245C"/>
    <w:rsid w:val="00482858"/>
    <w:rsid w:val="0048289F"/>
    <w:rsid w:val="00484BEF"/>
    <w:rsid w:val="004854FF"/>
    <w:rsid w:val="004915DA"/>
    <w:rsid w:val="0049194C"/>
    <w:rsid w:val="004A16DC"/>
    <w:rsid w:val="004A432A"/>
    <w:rsid w:val="004A5DED"/>
    <w:rsid w:val="004A688D"/>
    <w:rsid w:val="004B13A5"/>
    <w:rsid w:val="004B592A"/>
    <w:rsid w:val="004B5EA7"/>
    <w:rsid w:val="004B66F2"/>
    <w:rsid w:val="004B71AC"/>
    <w:rsid w:val="004C39F2"/>
    <w:rsid w:val="004D55DB"/>
    <w:rsid w:val="004D69B5"/>
    <w:rsid w:val="004D7F02"/>
    <w:rsid w:val="004E1817"/>
    <w:rsid w:val="004E183D"/>
    <w:rsid w:val="004E31C9"/>
    <w:rsid w:val="004E3547"/>
    <w:rsid w:val="004E3F0C"/>
    <w:rsid w:val="004E68BD"/>
    <w:rsid w:val="004F2F39"/>
    <w:rsid w:val="004F5EF8"/>
    <w:rsid w:val="004F69F1"/>
    <w:rsid w:val="004F70CB"/>
    <w:rsid w:val="00500B1B"/>
    <w:rsid w:val="00502C13"/>
    <w:rsid w:val="00510A62"/>
    <w:rsid w:val="005118EC"/>
    <w:rsid w:val="005153FB"/>
    <w:rsid w:val="005162E9"/>
    <w:rsid w:val="005169CD"/>
    <w:rsid w:val="00522361"/>
    <w:rsid w:val="005230C4"/>
    <w:rsid w:val="005249CB"/>
    <w:rsid w:val="00525BB2"/>
    <w:rsid w:val="00531818"/>
    <w:rsid w:val="00540EA2"/>
    <w:rsid w:val="00545F66"/>
    <w:rsid w:val="005466D8"/>
    <w:rsid w:val="005477FA"/>
    <w:rsid w:val="005504B4"/>
    <w:rsid w:val="005509E4"/>
    <w:rsid w:val="0055159A"/>
    <w:rsid w:val="0055222A"/>
    <w:rsid w:val="005532BC"/>
    <w:rsid w:val="00555FBC"/>
    <w:rsid w:val="00560D70"/>
    <w:rsid w:val="0056397A"/>
    <w:rsid w:val="005678DD"/>
    <w:rsid w:val="00571800"/>
    <w:rsid w:val="0057194E"/>
    <w:rsid w:val="00573D68"/>
    <w:rsid w:val="00576BD8"/>
    <w:rsid w:val="00586E94"/>
    <w:rsid w:val="005925A6"/>
    <w:rsid w:val="00595665"/>
    <w:rsid w:val="005A2999"/>
    <w:rsid w:val="005B1C7B"/>
    <w:rsid w:val="005B6178"/>
    <w:rsid w:val="005C019C"/>
    <w:rsid w:val="005C2F2F"/>
    <w:rsid w:val="005C432F"/>
    <w:rsid w:val="005C46C0"/>
    <w:rsid w:val="005C46C3"/>
    <w:rsid w:val="005C60F4"/>
    <w:rsid w:val="005D1802"/>
    <w:rsid w:val="005D2A3A"/>
    <w:rsid w:val="005D432C"/>
    <w:rsid w:val="005D4733"/>
    <w:rsid w:val="005D52F9"/>
    <w:rsid w:val="005D69E1"/>
    <w:rsid w:val="005D7FAE"/>
    <w:rsid w:val="005E1F7C"/>
    <w:rsid w:val="005E28BE"/>
    <w:rsid w:val="005E5469"/>
    <w:rsid w:val="005E77CD"/>
    <w:rsid w:val="005F1353"/>
    <w:rsid w:val="005F1E8F"/>
    <w:rsid w:val="005F21F8"/>
    <w:rsid w:val="005F4E90"/>
    <w:rsid w:val="005F562D"/>
    <w:rsid w:val="005F5670"/>
    <w:rsid w:val="0060056E"/>
    <w:rsid w:val="0060614A"/>
    <w:rsid w:val="006207A1"/>
    <w:rsid w:val="006265FA"/>
    <w:rsid w:val="00627B94"/>
    <w:rsid w:val="0063209E"/>
    <w:rsid w:val="0063683D"/>
    <w:rsid w:val="00642869"/>
    <w:rsid w:val="00643637"/>
    <w:rsid w:val="0064641C"/>
    <w:rsid w:val="00654B17"/>
    <w:rsid w:val="00660976"/>
    <w:rsid w:val="006611A6"/>
    <w:rsid w:val="00673B08"/>
    <w:rsid w:val="00674E8B"/>
    <w:rsid w:val="00675ACF"/>
    <w:rsid w:val="006768CE"/>
    <w:rsid w:val="00677839"/>
    <w:rsid w:val="00691D02"/>
    <w:rsid w:val="00693C17"/>
    <w:rsid w:val="006941A3"/>
    <w:rsid w:val="00697504"/>
    <w:rsid w:val="006A04CC"/>
    <w:rsid w:val="006A0650"/>
    <w:rsid w:val="006A06C4"/>
    <w:rsid w:val="006A1F26"/>
    <w:rsid w:val="006A3948"/>
    <w:rsid w:val="006A3EFE"/>
    <w:rsid w:val="006A3F96"/>
    <w:rsid w:val="006A6AA1"/>
    <w:rsid w:val="006A6BB4"/>
    <w:rsid w:val="006B1488"/>
    <w:rsid w:val="006B2398"/>
    <w:rsid w:val="006B7D47"/>
    <w:rsid w:val="006C2A86"/>
    <w:rsid w:val="006C3911"/>
    <w:rsid w:val="006C5B9E"/>
    <w:rsid w:val="006C6FC7"/>
    <w:rsid w:val="006C79AE"/>
    <w:rsid w:val="006D0742"/>
    <w:rsid w:val="006D13D9"/>
    <w:rsid w:val="006D444F"/>
    <w:rsid w:val="006D51C9"/>
    <w:rsid w:val="006D52BE"/>
    <w:rsid w:val="006E5A65"/>
    <w:rsid w:val="006E7306"/>
    <w:rsid w:val="006E75E5"/>
    <w:rsid w:val="006E7FC5"/>
    <w:rsid w:val="006F1617"/>
    <w:rsid w:val="006F3021"/>
    <w:rsid w:val="006F4316"/>
    <w:rsid w:val="006F493E"/>
    <w:rsid w:val="006F502B"/>
    <w:rsid w:val="00700B8F"/>
    <w:rsid w:val="00706A36"/>
    <w:rsid w:val="00706EDE"/>
    <w:rsid w:val="00707A21"/>
    <w:rsid w:val="00710284"/>
    <w:rsid w:val="00712472"/>
    <w:rsid w:val="007174D2"/>
    <w:rsid w:val="0072391A"/>
    <w:rsid w:val="00723DEB"/>
    <w:rsid w:val="00725987"/>
    <w:rsid w:val="00730213"/>
    <w:rsid w:val="00731535"/>
    <w:rsid w:val="007319B9"/>
    <w:rsid w:val="0073324F"/>
    <w:rsid w:val="00733406"/>
    <w:rsid w:val="00734B4B"/>
    <w:rsid w:val="00743F3D"/>
    <w:rsid w:val="007505A3"/>
    <w:rsid w:val="00752437"/>
    <w:rsid w:val="00752625"/>
    <w:rsid w:val="007535F2"/>
    <w:rsid w:val="00755136"/>
    <w:rsid w:val="0075629A"/>
    <w:rsid w:val="007672F5"/>
    <w:rsid w:val="00770E09"/>
    <w:rsid w:val="00781A8C"/>
    <w:rsid w:val="00784FE9"/>
    <w:rsid w:val="00792477"/>
    <w:rsid w:val="007934A2"/>
    <w:rsid w:val="00795679"/>
    <w:rsid w:val="00795C2A"/>
    <w:rsid w:val="007A162D"/>
    <w:rsid w:val="007A16BD"/>
    <w:rsid w:val="007A21B2"/>
    <w:rsid w:val="007A48BD"/>
    <w:rsid w:val="007A58EC"/>
    <w:rsid w:val="007B03CA"/>
    <w:rsid w:val="007B2C7D"/>
    <w:rsid w:val="007B398B"/>
    <w:rsid w:val="007B3E3C"/>
    <w:rsid w:val="007B4332"/>
    <w:rsid w:val="007B7C53"/>
    <w:rsid w:val="007C0903"/>
    <w:rsid w:val="007C1073"/>
    <w:rsid w:val="007C2AE9"/>
    <w:rsid w:val="007C6876"/>
    <w:rsid w:val="007C7179"/>
    <w:rsid w:val="007C73C4"/>
    <w:rsid w:val="007C73F2"/>
    <w:rsid w:val="007D1561"/>
    <w:rsid w:val="007D2908"/>
    <w:rsid w:val="007D2A19"/>
    <w:rsid w:val="007D38A5"/>
    <w:rsid w:val="007D7F76"/>
    <w:rsid w:val="007E0274"/>
    <w:rsid w:val="007E2D2D"/>
    <w:rsid w:val="007E36CD"/>
    <w:rsid w:val="007E5040"/>
    <w:rsid w:val="007E7C74"/>
    <w:rsid w:val="007E7E52"/>
    <w:rsid w:val="007F0BD1"/>
    <w:rsid w:val="007F1DB4"/>
    <w:rsid w:val="007F257B"/>
    <w:rsid w:val="007F54CD"/>
    <w:rsid w:val="007F5DA6"/>
    <w:rsid w:val="007F6653"/>
    <w:rsid w:val="00804A25"/>
    <w:rsid w:val="00811E04"/>
    <w:rsid w:val="0081327B"/>
    <w:rsid w:val="00816B89"/>
    <w:rsid w:val="00816C50"/>
    <w:rsid w:val="00816D1B"/>
    <w:rsid w:val="00821C77"/>
    <w:rsid w:val="00826D99"/>
    <w:rsid w:val="00832CA9"/>
    <w:rsid w:val="008336A0"/>
    <w:rsid w:val="00834404"/>
    <w:rsid w:val="00842288"/>
    <w:rsid w:val="00843A81"/>
    <w:rsid w:val="00847D7B"/>
    <w:rsid w:val="00850ACD"/>
    <w:rsid w:val="008542D3"/>
    <w:rsid w:val="00855DAC"/>
    <w:rsid w:val="00857DD4"/>
    <w:rsid w:val="00860355"/>
    <w:rsid w:val="00864F98"/>
    <w:rsid w:val="00866E0C"/>
    <w:rsid w:val="0087229E"/>
    <w:rsid w:val="008800A9"/>
    <w:rsid w:val="0088038D"/>
    <w:rsid w:val="008825BF"/>
    <w:rsid w:val="008857E3"/>
    <w:rsid w:val="00886ADD"/>
    <w:rsid w:val="008912F0"/>
    <w:rsid w:val="00891A0C"/>
    <w:rsid w:val="00892221"/>
    <w:rsid w:val="00894FFF"/>
    <w:rsid w:val="00896BC8"/>
    <w:rsid w:val="00896F47"/>
    <w:rsid w:val="008975E5"/>
    <w:rsid w:val="008A2975"/>
    <w:rsid w:val="008B0356"/>
    <w:rsid w:val="008B20FA"/>
    <w:rsid w:val="008B6C3A"/>
    <w:rsid w:val="008B7DF8"/>
    <w:rsid w:val="008C0DEC"/>
    <w:rsid w:val="008C2FE1"/>
    <w:rsid w:val="008C657F"/>
    <w:rsid w:val="008C6A9B"/>
    <w:rsid w:val="008C729F"/>
    <w:rsid w:val="008D32F1"/>
    <w:rsid w:val="008D39F4"/>
    <w:rsid w:val="008D55E5"/>
    <w:rsid w:val="008E1018"/>
    <w:rsid w:val="008E12E8"/>
    <w:rsid w:val="008E3110"/>
    <w:rsid w:val="008E6430"/>
    <w:rsid w:val="008F1B76"/>
    <w:rsid w:val="008F2610"/>
    <w:rsid w:val="008F40EF"/>
    <w:rsid w:val="008F42F7"/>
    <w:rsid w:val="008F4A95"/>
    <w:rsid w:val="008F653F"/>
    <w:rsid w:val="008F67C0"/>
    <w:rsid w:val="008F740B"/>
    <w:rsid w:val="0090336B"/>
    <w:rsid w:val="00903D3A"/>
    <w:rsid w:val="00906F0D"/>
    <w:rsid w:val="009074BD"/>
    <w:rsid w:val="00915978"/>
    <w:rsid w:val="00921476"/>
    <w:rsid w:val="0092230C"/>
    <w:rsid w:val="00922941"/>
    <w:rsid w:val="00922A4C"/>
    <w:rsid w:val="00924CBA"/>
    <w:rsid w:val="00930B35"/>
    <w:rsid w:val="00932A01"/>
    <w:rsid w:val="00937563"/>
    <w:rsid w:val="0094196A"/>
    <w:rsid w:val="0094217F"/>
    <w:rsid w:val="00942269"/>
    <w:rsid w:val="009429C0"/>
    <w:rsid w:val="00945795"/>
    <w:rsid w:val="009462F7"/>
    <w:rsid w:val="00951F0D"/>
    <w:rsid w:val="00952E0E"/>
    <w:rsid w:val="009552E8"/>
    <w:rsid w:val="009554C4"/>
    <w:rsid w:val="009565C7"/>
    <w:rsid w:val="009577C5"/>
    <w:rsid w:val="009578C7"/>
    <w:rsid w:val="0096432C"/>
    <w:rsid w:val="00965DAC"/>
    <w:rsid w:val="00966234"/>
    <w:rsid w:val="009664DC"/>
    <w:rsid w:val="00967A2A"/>
    <w:rsid w:val="009700FB"/>
    <w:rsid w:val="00972DCB"/>
    <w:rsid w:val="009769A4"/>
    <w:rsid w:val="00980B6F"/>
    <w:rsid w:val="009837C8"/>
    <w:rsid w:val="00983B1D"/>
    <w:rsid w:val="00983E58"/>
    <w:rsid w:val="00984E4B"/>
    <w:rsid w:val="00987A2C"/>
    <w:rsid w:val="009937EB"/>
    <w:rsid w:val="009940AF"/>
    <w:rsid w:val="009949D5"/>
    <w:rsid w:val="00997BB8"/>
    <w:rsid w:val="009A311F"/>
    <w:rsid w:val="009A41F9"/>
    <w:rsid w:val="009A4891"/>
    <w:rsid w:val="009B06C9"/>
    <w:rsid w:val="009B0C5F"/>
    <w:rsid w:val="009B5DCF"/>
    <w:rsid w:val="009C0FE9"/>
    <w:rsid w:val="009C41C9"/>
    <w:rsid w:val="009C4AF7"/>
    <w:rsid w:val="009C4DA5"/>
    <w:rsid w:val="009D2D99"/>
    <w:rsid w:val="009D52CF"/>
    <w:rsid w:val="009D5E91"/>
    <w:rsid w:val="009D7DFC"/>
    <w:rsid w:val="009E40AF"/>
    <w:rsid w:val="009E495F"/>
    <w:rsid w:val="009F3ECC"/>
    <w:rsid w:val="009F40FB"/>
    <w:rsid w:val="009F5D72"/>
    <w:rsid w:val="009F6DEB"/>
    <w:rsid w:val="00A00F0A"/>
    <w:rsid w:val="00A02A6E"/>
    <w:rsid w:val="00A0636C"/>
    <w:rsid w:val="00A06889"/>
    <w:rsid w:val="00A06C79"/>
    <w:rsid w:val="00A111E5"/>
    <w:rsid w:val="00A125FB"/>
    <w:rsid w:val="00A12A30"/>
    <w:rsid w:val="00A12CD5"/>
    <w:rsid w:val="00A14F47"/>
    <w:rsid w:val="00A21E8F"/>
    <w:rsid w:val="00A21F79"/>
    <w:rsid w:val="00A2232A"/>
    <w:rsid w:val="00A234D2"/>
    <w:rsid w:val="00A24AE4"/>
    <w:rsid w:val="00A30E28"/>
    <w:rsid w:val="00A31FA7"/>
    <w:rsid w:val="00A32055"/>
    <w:rsid w:val="00A32138"/>
    <w:rsid w:val="00A35D3D"/>
    <w:rsid w:val="00A4022B"/>
    <w:rsid w:val="00A4076B"/>
    <w:rsid w:val="00A415E9"/>
    <w:rsid w:val="00A42458"/>
    <w:rsid w:val="00A426D6"/>
    <w:rsid w:val="00A4282A"/>
    <w:rsid w:val="00A43099"/>
    <w:rsid w:val="00A44949"/>
    <w:rsid w:val="00A47BF4"/>
    <w:rsid w:val="00A509E8"/>
    <w:rsid w:val="00A537EB"/>
    <w:rsid w:val="00A53D10"/>
    <w:rsid w:val="00A545F6"/>
    <w:rsid w:val="00A561AB"/>
    <w:rsid w:val="00A5675D"/>
    <w:rsid w:val="00A576EA"/>
    <w:rsid w:val="00A614B8"/>
    <w:rsid w:val="00A62414"/>
    <w:rsid w:val="00A62D0E"/>
    <w:rsid w:val="00A6338A"/>
    <w:rsid w:val="00A702EE"/>
    <w:rsid w:val="00A718E4"/>
    <w:rsid w:val="00A728A3"/>
    <w:rsid w:val="00A73507"/>
    <w:rsid w:val="00A73B6F"/>
    <w:rsid w:val="00A75848"/>
    <w:rsid w:val="00A75BD6"/>
    <w:rsid w:val="00A768E0"/>
    <w:rsid w:val="00A81CC5"/>
    <w:rsid w:val="00A85A00"/>
    <w:rsid w:val="00A87D3F"/>
    <w:rsid w:val="00A900C6"/>
    <w:rsid w:val="00A9039C"/>
    <w:rsid w:val="00A94C8D"/>
    <w:rsid w:val="00AA2C5D"/>
    <w:rsid w:val="00AA2C87"/>
    <w:rsid w:val="00AA46EA"/>
    <w:rsid w:val="00AB0545"/>
    <w:rsid w:val="00AC1CA3"/>
    <w:rsid w:val="00AC352E"/>
    <w:rsid w:val="00AC37D8"/>
    <w:rsid w:val="00AC47CD"/>
    <w:rsid w:val="00AC7FD1"/>
    <w:rsid w:val="00AD2B26"/>
    <w:rsid w:val="00AD33AB"/>
    <w:rsid w:val="00AD78DF"/>
    <w:rsid w:val="00AD7C6B"/>
    <w:rsid w:val="00AE1C06"/>
    <w:rsid w:val="00AE3E4F"/>
    <w:rsid w:val="00AE7CB5"/>
    <w:rsid w:val="00AF022D"/>
    <w:rsid w:val="00AF04CE"/>
    <w:rsid w:val="00AF086A"/>
    <w:rsid w:val="00AF133C"/>
    <w:rsid w:val="00AF1A46"/>
    <w:rsid w:val="00AF7516"/>
    <w:rsid w:val="00AF7F32"/>
    <w:rsid w:val="00B00695"/>
    <w:rsid w:val="00B016BC"/>
    <w:rsid w:val="00B02F97"/>
    <w:rsid w:val="00B05E9E"/>
    <w:rsid w:val="00B05F02"/>
    <w:rsid w:val="00B1007F"/>
    <w:rsid w:val="00B138DE"/>
    <w:rsid w:val="00B15DCA"/>
    <w:rsid w:val="00B15EE2"/>
    <w:rsid w:val="00B17BEF"/>
    <w:rsid w:val="00B30EA0"/>
    <w:rsid w:val="00B34816"/>
    <w:rsid w:val="00B3784F"/>
    <w:rsid w:val="00B40F5F"/>
    <w:rsid w:val="00B43503"/>
    <w:rsid w:val="00B4646F"/>
    <w:rsid w:val="00B50676"/>
    <w:rsid w:val="00B54A57"/>
    <w:rsid w:val="00B636BF"/>
    <w:rsid w:val="00B65F62"/>
    <w:rsid w:val="00B70ED3"/>
    <w:rsid w:val="00B715DD"/>
    <w:rsid w:val="00B716E0"/>
    <w:rsid w:val="00B77578"/>
    <w:rsid w:val="00B7797A"/>
    <w:rsid w:val="00B829BE"/>
    <w:rsid w:val="00B84624"/>
    <w:rsid w:val="00B84AB9"/>
    <w:rsid w:val="00B86C02"/>
    <w:rsid w:val="00B9287D"/>
    <w:rsid w:val="00B95D7C"/>
    <w:rsid w:val="00BA13DD"/>
    <w:rsid w:val="00BA455B"/>
    <w:rsid w:val="00BB38F1"/>
    <w:rsid w:val="00BB3BC8"/>
    <w:rsid w:val="00BC0118"/>
    <w:rsid w:val="00BC0E3E"/>
    <w:rsid w:val="00BC4CCA"/>
    <w:rsid w:val="00BC514A"/>
    <w:rsid w:val="00BD2D36"/>
    <w:rsid w:val="00BE01DB"/>
    <w:rsid w:val="00BE405A"/>
    <w:rsid w:val="00BE406B"/>
    <w:rsid w:val="00BE68C8"/>
    <w:rsid w:val="00BE7578"/>
    <w:rsid w:val="00BF4D48"/>
    <w:rsid w:val="00BF60B2"/>
    <w:rsid w:val="00C01022"/>
    <w:rsid w:val="00C015B2"/>
    <w:rsid w:val="00C064C4"/>
    <w:rsid w:val="00C14D93"/>
    <w:rsid w:val="00C16E0A"/>
    <w:rsid w:val="00C17D3F"/>
    <w:rsid w:val="00C21F52"/>
    <w:rsid w:val="00C235EA"/>
    <w:rsid w:val="00C246D6"/>
    <w:rsid w:val="00C2559D"/>
    <w:rsid w:val="00C3257E"/>
    <w:rsid w:val="00C33EA5"/>
    <w:rsid w:val="00C3777D"/>
    <w:rsid w:val="00C50BF2"/>
    <w:rsid w:val="00C5376C"/>
    <w:rsid w:val="00C55D4B"/>
    <w:rsid w:val="00C63680"/>
    <w:rsid w:val="00C63A97"/>
    <w:rsid w:val="00C6447E"/>
    <w:rsid w:val="00C6482E"/>
    <w:rsid w:val="00C64A06"/>
    <w:rsid w:val="00C64B50"/>
    <w:rsid w:val="00C64ECE"/>
    <w:rsid w:val="00C67719"/>
    <w:rsid w:val="00C70C5A"/>
    <w:rsid w:val="00C73751"/>
    <w:rsid w:val="00C73E76"/>
    <w:rsid w:val="00C74FC6"/>
    <w:rsid w:val="00C77367"/>
    <w:rsid w:val="00C80AA5"/>
    <w:rsid w:val="00C80F0B"/>
    <w:rsid w:val="00C83657"/>
    <w:rsid w:val="00C90F3E"/>
    <w:rsid w:val="00C91D53"/>
    <w:rsid w:val="00C93A62"/>
    <w:rsid w:val="00C93EB1"/>
    <w:rsid w:val="00C963CE"/>
    <w:rsid w:val="00CA0F10"/>
    <w:rsid w:val="00CA4295"/>
    <w:rsid w:val="00CA433E"/>
    <w:rsid w:val="00CA584F"/>
    <w:rsid w:val="00CA7B73"/>
    <w:rsid w:val="00CB07CA"/>
    <w:rsid w:val="00CB219D"/>
    <w:rsid w:val="00CB2EEB"/>
    <w:rsid w:val="00CC2EB4"/>
    <w:rsid w:val="00CC2F7D"/>
    <w:rsid w:val="00CC4E47"/>
    <w:rsid w:val="00CC5B3E"/>
    <w:rsid w:val="00CC7EBA"/>
    <w:rsid w:val="00CD27E0"/>
    <w:rsid w:val="00CD4FF8"/>
    <w:rsid w:val="00CD59A2"/>
    <w:rsid w:val="00CD7492"/>
    <w:rsid w:val="00CE082F"/>
    <w:rsid w:val="00CE39D8"/>
    <w:rsid w:val="00CF397E"/>
    <w:rsid w:val="00CF70CE"/>
    <w:rsid w:val="00D01C69"/>
    <w:rsid w:val="00D02ECC"/>
    <w:rsid w:val="00D07F7F"/>
    <w:rsid w:val="00D14CEF"/>
    <w:rsid w:val="00D31288"/>
    <w:rsid w:val="00D32D70"/>
    <w:rsid w:val="00D349F8"/>
    <w:rsid w:val="00D34A3E"/>
    <w:rsid w:val="00D35049"/>
    <w:rsid w:val="00D37236"/>
    <w:rsid w:val="00D45AB5"/>
    <w:rsid w:val="00D45DD6"/>
    <w:rsid w:val="00D46427"/>
    <w:rsid w:val="00D5221B"/>
    <w:rsid w:val="00D535C7"/>
    <w:rsid w:val="00D54BE9"/>
    <w:rsid w:val="00D7108A"/>
    <w:rsid w:val="00D74577"/>
    <w:rsid w:val="00D74F0F"/>
    <w:rsid w:val="00D82F3F"/>
    <w:rsid w:val="00D86421"/>
    <w:rsid w:val="00D916B2"/>
    <w:rsid w:val="00D93493"/>
    <w:rsid w:val="00DA6A54"/>
    <w:rsid w:val="00DA6C70"/>
    <w:rsid w:val="00DB2015"/>
    <w:rsid w:val="00DB29B0"/>
    <w:rsid w:val="00DC2FA9"/>
    <w:rsid w:val="00DC3A31"/>
    <w:rsid w:val="00DC6685"/>
    <w:rsid w:val="00DC6DBE"/>
    <w:rsid w:val="00DD654C"/>
    <w:rsid w:val="00DD65EB"/>
    <w:rsid w:val="00DE241B"/>
    <w:rsid w:val="00DE284D"/>
    <w:rsid w:val="00DF52B1"/>
    <w:rsid w:val="00DF5932"/>
    <w:rsid w:val="00DF6B67"/>
    <w:rsid w:val="00DF7266"/>
    <w:rsid w:val="00E023E2"/>
    <w:rsid w:val="00E046DD"/>
    <w:rsid w:val="00E058F0"/>
    <w:rsid w:val="00E06BE2"/>
    <w:rsid w:val="00E06F04"/>
    <w:rsid w:val="00E079F2"/>
    <w:rsid w:val="00E1237B"/>
    <w:rsid w:val="00E12DFE"/>
    <w:rsid w:val="00E148E9"/>
    <w:rsid w:val="00E14C97"/>
    <w:rsid w:val="00E162F5"/>
    <w:rsid w:val="00E2233A"/>
    <w:rsid w:val="00E30B95"/>
    <w:rsid w:val="00E34A5D"/>
    <w:rsid w:val="00E377E4"/>
    <w:rsid w:val="00E37A24"/>
    <w:rsid w:val="00E37B81"/>
    <w:rsid w:val="00E37C4B"/>
    <w:rsid w:val="00E41430"/>
    <w:rsid w:val="00E418AC"/>
    <w:rsid w:val="00E42645"/>
    <w:rsid w:val="00E504FE"/>
    <w:rsid w:val="00E54AF0"/>
    <w:rsid w:val="00E60055"/>
    <w:rsid w:val="00E60859"/>
    <w:rsid w:val="00E61802"/>
    <w:rsid w:val="00E63A99"/>
    <w:rsid w:val="00E674BA"/>
    <w:rsid w:val="00E70936"/>
    <w:rsid w:val="00E7095F"/>
    <w:rsid w:val="00E71C6B"/>
    <w:rsid w:val="00E7291A"/>
    <w:rsid w:val="00E73BF5"/>
    <w:rsid w:val="00E74EF3"/>
    <w:rsid w:val="00E75341"/>
    <w:rsid w:val="00E77E96"/>
    <w:rsid w:val="00E802B1"/>
    <w:rsid w:val="00E81C2E"/>
    <w:rsid w:val="00E90A9E"/>
    <w:rsid w:val="00E9194B"/>
    <w:rsid w:val="00E91F4D"/>
    <w:rsid w:val="00E94EF5"/>
    <w:rsid w:val="00E96A0A"/>
    <w:rsid w:val="00E97819"/>
    <w:rsid w:val="00EA2401"/>
    <w:rsid w:val="00EA30E2"/>
    <w:rsid w:val="00EA5E27"/>
    <w:rsid w:val="00EB1679"/>
    <w:rsid w:val="00EB3004"/>
    <w:rsid w:val="00EB33D2"/>
    <w:rsid w:val="00EB442C"/>
    <w:rsid w:val="00EB4952"/>
    <w:rsid w:val="00EB4D96"/>
    <w:rsid w:val="00EC2721"/>
    <w:rsid w:val="00EC7CD0"/>
    <w:rsid w:val="00EC7D12"/>
    <w:rsid w:val="00ED2E83"/>
    <w:rsid w:val="00ED370E"/>
    <w:rsid w:val="00ED3C38"/>
    <w:rsid w:val="00ED4FA4"/>
    <w:rsid w:val="00ED5C0F"/>
    <w:rsid w:val="00ED7324"/>
    <w:rsid w:val="00ED7436"/>
    <w:rsid w:val="00ED7583"/>
    <w:rsid w:val="00ED7E8D"/>
    <w:rsid w:val="00EE0F4E"/>
    <w:rsid w:val="00EE16C8"/>
    <w:rsid w:val="00EE2C95"/>
    <w:rsid w:val="00EE38DC"/>
    <w:rsid w:val="00EE6D54"/>
    <w:rsid w:val="00EF06B8"/>
    <w:rsid w:val="00EF29A8"/>
    <w:rsid w:val="00EF478D"/>
    <w:rsid w:val="00EF6158"/>
    <w:rsid w:val="00EF7532"/>
    <w:rsid w:val="00EF77A6"/>
    <w:rsid w:val="00F0250C"/>
    <w:rsid w:val="00F10263"/>
    <w:rsid w:val="00F10FB5"/>
    <w:rsid w:val="00F11A09"/>
    <w:rsid w:val="00F14EE1"/>
    <w:rsid w:val="00F21941"/>
    <w:rsid w:val="00F24001"/>
    <w:rsid w:val="00F25D80"/>
    <w:rsid w:val="00F26B73"/>
    <w:rsid w:val="00F27CE7"/>
    <w:rsid w:val="00F3080A"/>
    <w:rsid w:val="00F3138F"/>
    <w:rsid w:val="00F31AD9"/>
    <w:rsid w:val="00F32091"/>
    <w:rsid w:val="00F32D32"/>
    <w:rsid w:val="00F35056"/>
    <w:rsid w:val="00F36582"/>
    <w:rsid w:val="00F409F9"/>
    <w:rsid w:val="00F41E73"/>
    <w:rsid w:val="00F43BE6"/>
    <w:rsid w:val="00F44C5F"/>
    <w:rsid w:val="00F4687A"/>
    <w:rsid w:val="00F46E68"/>
    <w:rsid w:val="00F47671"/>
    <w:rsid w:val="00F527C1"/>
    <w:rsid w:val="00F552E4"/>
    <w:rsid w:val="00F56EC8"/>
    <w:rsid w:val="00F6188F"/>
    <w:rsid w:val="00F61928"/>
    <w:rsid w:val="00F643C8"/>
    <w:rsid w:val="00F72E9F"/>
    <w:rsid w:val="00F73D93"/>
    <w:rsid w:val="00F747CD"/>
    <w:rsid w:val="00F7620D"/>
    <w:rsid w:val="00F8005C"/>
    <w:rsid w:val="00F80E78"/>
    <w:rsid w:val="00F839B6"/>
    <w:rsid w:val="00F83E5F"/>
    <w:rsid w:val="00F83FE7"/>
    <w:rsid w:val="00F84CAE"/>
    <w:rsid w:val="00F862CD"/>
    <w:rsid w:val="00F9046D"/>
    <w:rsid w:val="00F90AB3"/>
    <w:rsid w:val="00FA0F1A"/>
    <w:rsid w:val="00FA2DBD"/>
    <w:rsid w:val="00FA42DB"/>
    <w:rsid w:val="00FA481C"/>
    <w:rsid w:val="00FA561E"/>
    <w:rsid w:val="00FA5D21"/>
    <w:rsid w:val="00FA6C51"/>
    <w:rsid w:val="00FB0156"/>
    <w:rsid w:val="00FB06E6"/>
    <w:rsid w:val="00FB540D"/>
    <w:rsid w:val="00FB7884"/>
    <w:rsid w:val="00FC2DCB"/>
    <w:rsid w:val="00FC45EB"/>
    <w:rsid w:val="00FC47B5"/>
    <w:rsid w:val="00FC5BD2"/>
    <w:rsid w:val="00FD6F7B"/>
    <w:rsid w:val="00FE1536"/>
    <w:rsid w:val="00FE16DB"/>
    <w:rsid w:val="00FE3E0D"/>
    <w:rsid w:val="00FE5208"/>
    <w:rsid w:val="00FE79E5"/>
    <w:rsid w:val="00FE7E57"/>
    <w:rsid w:val="00FF0579"/>
    <w:rsid w:val="00FF5E07"/>
    <w:rsid w:val="00FF678A"/>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249165"/>
  <w15:docId w15:val="{19A1B91F-F7C8-4993-BE59-FE766F13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BEF"/>
  </w:style>
  <w:style w:type="paragraph" w:styleId="Ttulo1">
    <w:name w:val="heading 1"/>
    <w:basedOn w:val="Normal"/>
    <w:next w:val="Normal"/>
    <w:link w:val="Ttulo1Car"/>
    <w:uiPriority w:val="9"/>
    <w:qFormat/>
    <w:rsid w:val="00341B3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unhideWhenUsed/>
    <w:qFormat/>
    <w:rsid w:val="00341B3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341B3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341B3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341B3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341B3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341B3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341B3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341B3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B37"/>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rsid w:val="00341B3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341B3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341B3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341B3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341B3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341B3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341B3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341B37"/>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341B37"/>
    <w:pPr>
      <w:spacing w:line="240" w:lineRule="auto"/>
    </w:pPr>
    <w:rPr>
      <w:b/>
      <w:bCs/>
      <w:smallCaps/>
      <w:color w:val="44546A" w:themeColor="text2"/>
    </w:rPr>
  </w:style>
  <w:style w:type="paragraph" w:styleId="Ttulo">
    <w:name w:val="Title"/>
    <w:basedOn w:val="Normal"/>
    <w:next w:val="Normal"/>
    <w:link w:val="TtuloCar"/>
    <w:uiPriority w:val="10"/>
    <w:qFormat/>
    <w:rsid w:val="00341B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341B3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341B3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341B3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341B37"/>
    <w:rPr>
      <w:b/>
      <w:bCs/>
    </w:rPr>
  </w:style>
  <w:style w:type="character" w:styleId="nfasis">
    <w:name w:val="Emphasis"/>
    <w:basedOn w:val="Fuentedeprrafopredeter"/>
    <w:uiPriority w:val="20"/>
    <w:qFormat/>
    <w:rsid w:val="00341B37"/>
    <w:rPr>
      <w:i/>
      <w:iCs/>
    </w:rPr>
  </w:style>
  <w:style w:type="paragraph" w:styleId="Sinespaciado">
    <w:name w:val="No Spacing"/>
    <w:link w:val="SinespaciadoCar"/>
    <w:uiPriority w:val="1"/>
    <w:qFormat/>
    <w:rsid w:val="00341B37"/>
    <w:pPr>
      <w:spacing w:after="0" w:line="240" w:lineRule="auto"/>
    </w:pPr>
  </w:style>
  <w:style w:type="character" w:customStyle="1" w:styleId="SinespaciadoCar">
    <w:name w:val="Sin espaciado Car"/>
    <w:basedOn w:val="Fuentedeprrafopredeter"/>
    <w:link w:val="Sinespaciado"/>
    <w:uiPriority w:val="1"/>
    <w:rsid w:val="00341B37"/>
  </w:style>
  <w:style w:type="paragraph" w:styleId="Prrafodelista">
    <w:name w:val="List Paragraph"/>
    <w:basedOn w:val="Normal"/>
    <w:link w:val="PrrafodelistaCar"/>
    <w:uiPriority w:val="34"/>
    <w:qFormat/>
    <w:rsid w:val="00341B37"/>
    <w:pPr>
      <w:ind w:left="720"/>
      <w:contextualSpacing/>
    </w:pPr>
  </w:style>
  <w:style w:type="character" w:customStyle="1" w:styleId="PrrafodelistaCar">
    <w:name w:val="Párrafo de lista Car"/>
    <w:basedOn w:val="Fuentedeprrafopredeter"/>
    <w:link w:val="Prrafodelista"/>
    <w:uiPriority w:val="34"/>
    <w:locked/>
    <w:rsid w:val="007F1DB4"/>
  </w:style>
  <w:style w:type="paragraph" w:styleId="Cita">
    <w:name w:val="Quote"/>
    <w:basedOn w:val="Normal"/>
    <w:next w:val="Normal"/>
    <w:link w:val="CitaCar"/>
    <w:uiPriority w:val="29"/>
    <w:qFormat/>
    <w:rsid w:val="00341B3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341B37"/>
    <w:rPr>
      <w:color w:val="44546A" w:themeColor="text2"/>
      <w:sz w:val="24"/>
      <w:szCs w:val="24"/>
    </w:rPr>
  </w:style>
  <w:style w:type="paragraph" w:styleId="Citadestacada">
    <w:name w:val="Intense Quote"/>
    <w:basedOn w:val="Normal"/>
    <w:next w:val="Normal"/>
    <w:link w:val="CitadestacadaCar"/>
    <w:uiPriority w:val="30"/>
    <w:qFormat/>
    <w:rsid w:val="00341B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41B3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41B37"/>
    <w:rPr>
      <w:i/>
      <w:iCs/>
      <w:color w:val="595959" w:themeColor="text1" w:themeTint="A6"/>
    </w:rPr>
  </w:style>
  <w:style w:type="character" w:styleId="nfasisintenso">
    <w:name w:val="Intense Emphasis"/>
    <w:basedOn w:val="Fuentedeprrafopredeter"/>
    <w:uiPriority w:val="21"/>
    <w:qFormat/>
    <w:rsid w:val="00341B37"/>
    <w:rPr>
      <w:b/>
      <w:bCs/>
      <w:i/>
      <w:iCs/>
    </w:rPr>
  </w:style>
  <w:style w:type="character" w:styleId="Referenciasutil">
    <w:name w:val="Subtle Reference"/>
    <w:basedOn w:val="Fuentedeprrafopredeter"/>
    <w:uiPriority w:val="31"/>
    <w:qFormat/>
    <w:rsid w:val="00341B3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41B37"/>
    <w:rPr>
      <w:b/>
      <w:bCs/>
      <w:smallCaps/>
      <w:color w:val="44546A" w:themeColor="text2"/>
      <w:u w:val="single"/>
    </w:rPr>
  </w:style>
  <w:style w:type="character" w:styleId="Ttulodellibro">
    <w:name w:val="Book Title"/>
    <w:basedOn w:val="Fuentedeprrafopredeter"/>
    <w:uiPriority w:val="33"/>
    <w:qFormat/>
    <w:rsid w:val="00341B37"/>
    <w:rPr>
      <w:b/>
      <w:bCs/>
      <w:smallCaps/>
      <w:spacing w:val="10"/>
    </w:rPr>
  </w:style>
  <w:style w:type="paragraph" w:styleId="TtuloTDC">
    <w:name w:val="TOC Heading"/>
    <w:basedOn w:val="Ttulo1"/>
    <w:next w:val="Normal"/>
    <w:uiPriority w:val="39"/>
    <w:semiHidden/>
    <w:unhideWhenUsed/>
    <w:qFormat/>
    <w:rsid w:val="00341B37"/>
    <w:pPr>
      <w:outlineLvl w:val="9"/>
    </w:pPr>
  </w:style>
  <w:style w:type="paragraph" w:styleId="Encabezado">
    <w:name w:val="header"/>
    <w:basedOn w:val="Normal"/>
    <w:link w:val="EncabezadoCar"/>
    <w:uiPriority w:val="99"/>
    <w:unhideWhenUsed/>
    <w:rsid w:val="00B17B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BEF"/>
  </w:style>
  <w:style w:type="paragraph" w:styleId="Piedepgina">
    <w:name w:val="footer"/>
    <w:basedOn w:val="Normal"/>
    <w:link w:val="PiedepginaCar"/>
    <w:uiPriority w:val="99"/>
    <w:unhideWhenUsed/>
    <w:rsid w:val="00B17B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BEF"/>
  </w:style>
  <w:style w:type="paragraph" w:styleId="Textodeglobo">
    <w:name w:val="Balloon Text"/>
    <w:basedOn w:val="Normal"/>
    <w:link w:val="TextodegloboCar"/>
    <w:uiPriority w:val="99"/>
    <w:semiHidden/>
    <w:unhideWhenUsed/>
    <w:rsid w:val="00B17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BEF"/>
    <w:rPr>
      <w:rFonts w:ascii="Tahoma" w:hAnsi="Tahoma" w:cs="Tahoma"/>
      <w:sz w:val="16"/>
      <w:szCs w:val="16"/>
    </w:rPr>
  </w:style>
  <w:style w:type="character" w:styleId="Refdecomentario">
    <w:name w:val="annotation reference"/>
    <w:basedOn w:val="Fuentedeprrafopredeter"/>
    <w:uiPriority w:val="99"/>
    <w:semiHidden/>
    <w:unhideWhenUsed/>
    <w:rsid w:val="007F1DB4"/>
    <w:rPr>
      <w:sz w:val="16"/>
      <w:szCs w:val="16"/>
    </w:rPr>
  </w:style>
  <w:style w:type="paragraph" w:styleId="Textocomentario">
    <w:name w:val="annotation text"/>
    <w:basedOn w:val="Normal"/>
    <w:link w:val="TextocomentarioCar"/>
    <w:uiPriority w:val="99"/>
    <w:unhideWhenUsed/>
    <w:rsid w:val="007F1DB4"/>
    <w:pPr>
      <w:suppressAutoHyphens/>
      <w:spacing w:after="200" w:line="240" w:lineRule="auto"/>
    </w:pPr>
    <w:rPr>
      <w:rFonts w:ascii="Calibri" w:eastAsia="Droid Sans Fallback" w:hAnsi="Calibri" w:cs="Calibri"/>
      <w:color w:val="00000A"/>
      <w:kern w:val="1"/>
      <w:sz w:val="20"/>
      <w:szCs w:val="20"/>
    </w:rPr>
  </w:style>
  <w:style w:type="character" w:customStyle="1" w:styleId="TextocomentarioCar">
    <w:name w:val="Texto comentario Car"/>
    <w:basedOn w:val="Fuentedeprrafopredeter"/>
    <w:link w:val="Textocomentario"/>
    <w:uiPriority w:val="99"/>
    <w:rsid w:val="007F1DB4"/>
    <w:rPr>
      <w:rFonts w:ascii="Calibri" w:eastAsia="Droid Sans Fallback" w:hAnsi="Calibri" w:cs="Calibri"/>
      <w:color w:val="00000A"/>
      <w:kern w:val="1"/>
      <w:sz w:val="20"/>
      <w:szCs w:val="20"/>
    </w:rPr>
  </w:style>
  <w:style w:type="paragraph" w:styleId="TDC1">
    <w:name w:val="toc 1"/>
    <w:basedOn w:val="Normal"/>
    <w:next w:val="Normal"/>
    <w:autoRedefine/>
    <w:uiPriority w:val="39"/>
    <w:unhideWhenUsed/>
    <w:rsid w:val="007F1DB4"/>
    <w:pPr>
      <w:spacing w:after="100"/>
    </w:pPr>
  </w:style>
  <w:style w:type="character" w:styleId="Hipervnculo">
    <w:name w:val="Hyperlink"/>
    <w:basedOn w:val="Fuentedeprrafopredeter"/>
    <w:uiPriority w:val="99"/>
    <w:unhideWhenUsed/>
    <w:rsid w:val="007F1DB4"/>
    <w:rPr>
      <w:color w:val="0563C1" w:themeColor="hyperlink"/>
      <w:u w:val="single"/>
    </w:rPr>
  </w:style>
  <w:style w:type="table" w:styleId="Tablaconcuadrcula">
    <w:name w:val="Table Grid"/>
    <w:basedOn w:val="Tablanormal"/>
    <w:uiPriority w:val="59"/>
    <w:rsid w:val="000B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0B1AE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2">
    <w:name w:val="Tabla con cuadrícula12"/>
    <w:basedOn w:val="Tablanormal"/>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3E520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Nmerodelnea">
    <w:name w:val="line number"/>
    <w:basedOn w:val="Fuentedeprrafopredeter"/>
    <w:uiPriority w:val="99"/>
    <w:semiHidden/>
    <w:unhideWhenUsed/>
    <w:rsid w:val="008F740B"/>
  </w:style>
  <w:style w:type="table" w:styleId="Listaclara-nfasis1">
    <w:name w:val="Light List Accent 1"/>
    <w:basedOn w:val="Tablanormal"/>
    <w:uiPriority w:val="61"/>
    <w:rsid w:val="00B1007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aconcuadrcula121">
    <w:name w:val="Tabla con cuadrícula121"/>
    <w:basedOn w:val="Tablanormal"/>
    <w:rsid w:val="00674E8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C5F"/>
    <w:pPr>
      <w:autoSpaceDE w:val="0"/>
      <w:autoSpaceDN w:val="0"/>
      <w:adjustRightInd w:val="0"/>
      <w:spacing w:after="0" w:line="240" w:lineRule="auto"/>
    </w:pPr>
    <w:rPr>
      <w:rFonts w:ascii="Georgia" w:hAnsi="Georgia" w:cs="Georgia"/>
      <w:color w:val="000000"/>
      <w:sz w:val="24"/>
      <w:szCs w:val="24"/>
    </w:rPr>
  </w:style>
  <w:style w:type="table" w:customStyle="1" w:styleId="Tablaconcuadrcula132">
    <w:name w:val="Tabla con cuadrícula132"/>
    <w:basedOn w:val="Tablanormal"/>
    <w:next w:val="Tablaconcuadrcula"/>
    <w:rsid w:val="009B0C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5222A"/>
    <w:pPr>
      <w:spacing w:after="100"/>
      <w:ind w:left="220"/>
    </w:pPr>
  </w:style>
  <w:style w:type="paragraph" w:styleId="Textoindependiente">
    <w:name w:val="Body Text"/>
    <w:basedOn w:val="Normal"/>
    <w:link w:val="TextoindependienteCar"/>
    <w:rsid w:val="00857DD4"/>
    <w:pPr>
      <w:widowControl w:val="0"/>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57DD4"/>
    <w:rPr>
      <w:rFonts w:ascii="Arial" w:eastAsia="Times New Roman" w:hAnsi="Arial" w:cs="Times New Roman"/>
      <w:sz w:val="24"/>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3627B"/>
    <w:pPr>
      <w:suppressAutoHyphens w:val="0"/>
      <w:spacing w:after="160"/>
    </w:pPr>
    <w:rPr>
      <w:rFonts w:asciiTheme="minorHAnsi" w:eastAsiaTheme="minorHAnsi" w:hAnsiTheme="minorHAnsi" w:cstheme="minorBidi"/>
      <w:b/>
      <w:bCs/>
      <w:color w:val="auto"/>
      <w:kern w:val="0"/>
    </w:rPr>
  </w:style>
  <w:style w:type="character" w:customStyle="1" w:styleId="AsuntodelcomentarioCar">
    <w:name w:val="Asunto del comentario Car"/>
    <w:basedOn w:val="TextocomentarioCar"/>
    <w:link w:val="Asuntodelcomentario"/>
    <w:uiPriority w:val="99"/>
    <w:semiHidden/>
    <w:rsid w:val="0043627B"/>
    <w:rPr>
      <w:rFonts w:ascii="Calibri" w:eastAsia="Droid Sans Fallback" w:hAnsi="Calibri" w:cs="Calibri"/>
      <w:b/>
      <w:bCs/>
      <w:color w:val="00000A"/>
      <w:kern w:val="1"/>
      <w:sz w:val="20"/>
      <w:szCs w:val="20"/>
    </w:rPr>
  </w:style>
  <w:style w:type="character" w:styleId="Hipervnculovisitado">
    <w:name w:val="FollowedHyperlink"/>
    <w:basedOn w:val="Fuentedeprrafopredeter"/>
    <w:uiPriority w:val="99"/>
    <w:semiHidden/>
    <w:unhideWhenUsed/>
    <w:rsid w:val="000C4B2A"/>
    <w:rPr>
      <w:color w:val="954F72"/>
      <w:u w:val="single"/>
    </w:rPr>
  </w:style>
  <w:style w:type="paragraph" w:customStyle="1" w:styleId="msonormal0">
    <w:name w:val="msonormal"/>
    <w:basedOn w:val="Normal"/>
    <w:rsid w:val="000C4B2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l65">
    <w:name w:val="xl65"/>
    <w:basedOn w:val="Normal"/>
    <w:rsid w:val="000C4B2A"/>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line="240" w:lineRule="auto"/>
      <w:jc w:val="center"/>
      <w:textAlignment w:val="center"/>
    </w:pPr>
    <w:rPr>
      <w:rFonts w:ascii="Arial" w:eastAsia="Times New Roman" w:hAnsi="Arial" w:cs="Arial"/>
      <w:b/>
      <w:bCs/>
      <w:color w:val="FFFFFF"/>
      <w:sz w:val="24"/>
      <w:szCs w:val="24"/>
      <w:lang w:eastAsia="es-CR"/>
    </w:rPr>
  </w:style>
  <w:style w:type="paragraph" w:customStyle="1" w:styleId="xl66">
    <w:name w:val="xl66"/>
    <w:basedOn w:val="Normal"/>
    <w:rsid w:val="000C4B2A"/>
    <w:pPr>
      <w:spacing w:before="100" w:beforeAutospacing="1" w:after="100" w:afterAutospacing="1" w:line="240" w:lineRule="auto"/>
      <w:jc w:val="center"/>
      <w:textAlignment w:val="center"/>
    </w:pPr>
    <w:rPr>
      <w:rFonts w:ascii="Arial" w:eastAsia="Times New Roman" w:hAnsi="Arial" w:cs="Arial"/>
      <w:b/>
      <w:bCs/>
      <w:color w:val="44546A"/>
      <w:sz w:val="24"/>
      <w:szCs w:val="24"/>
      <w:lang w:eastAsia="es-CR"/>
    </w:rPr>
  </w:style>
  <w:style w:type="paragraph" w:customStyle="1" w:styleId="xl67">
    <w:name w:val="xl67"/>
    <w:basedOn w:val="Normal"/>
    <w:rsid w:val="000C4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l68">
    <w:name w:val="xl68"/>
    <w:basedOn w:val="Normal"/>
    <w:rsid w:val="000C4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l69">
    <w:name w:val="xl69"/>
    <w:basedOn w:val="Normal"/>
    <w:rsid w:val="000C4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pie">
    <w:name w:val="footnote text"/>
    <w:basedOn w:val="Normal"/>
    <w:link w:val="TextonotapieCar"/>
    <w:uiPriority w:val="99"/>
    <w:semiHidden/>
    <w:unhideWhenUsed/>
    <w:rsid w:val="00E37A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7A24"/>
    <w:rPr>
      <w:sz w:val="20"/>
      <w:szCs w:val="20"/>
    </w:rPr>
  </w:style>
  <w:style w:type="character" w:styleId="Refdenotaalpie">
    <w:name w:val="footnote reference"/>
    <w:basedOn w:val="Fuentedeprrafopredeter"/>
    <w:uiPriority w:val="99"/>
    <w:semiHidden/>
    <w:unhideWhenUsed/>
    <w:rsid w:val="00E37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42235">
      <w:bodyDiv w:val="1"/>
      <w:marLeft w:val="0"/>
      <w:marRight w:val="0"/>
      <w:marTop w:val="0"/>
      <w:marBottom w:val="0"/>
      <w:divBdr>
        <w:top w:val="none" w:sz="0" w:space="0" w:color="auto"/>
        <w:left w:val="none" w:sz="0" w:space="0" w:color="auto"/>
        <w:bottom w:val="none" w:sz="0" w:space="0" w:color="auto"/>
        <w:right w:val="none" w:sz="0" w:space="0" w:color="auto"/>
      </w:divBdr>
    </w:div>
    <w:div w:id="231044688">
      <w:bodyDiv w:val="1"/>
      <w:marLeft w:val="0"/>
      <w:marRight w:val="0"/>
      <w:marTop w:val="0"/>
      <w:marBottom w:val="0"/>
      <w:divBdr>
        <w:top w:val="none" w:sz="0" w:space="0" w:color="auto"/>
        <w:left w:val="none" w:sz="0" w:space="0" w:color="auto"/>
        <w:bottom w:val="none" w:sz="0" w:space="0" w:color="auto"/>
        <w:right w:val="none" w:sz="0" w:space="0" w:color="auto"/>
      </w:divBdr>
    </w:div>
    <w:div w:id="286743040">
      <w:bodyDiv w:val="1"/>
      <w:marLeft w:val="0"/>
      <w:marRight w:val="0"/>
      <w:marTop w:val="0"/>
      <w:marBottom w:val="0"/>
      <w:divBdr>
        <w:top w:val="none" w:sz="0" w:space="0" w:color="auto"/>
        <w:left w:val="none" w:sz="0" w:space="0" w:color="auto"/>
        <w:bottom w:val="none" w:sz="0" w:space="0" w:color="auto"/>
        <w:right w:val="none" w:sz="0" w:space="0" w:color="auto"/>
      </w:divBdr>
    </w:div>
    <w:div w:id="358047646">
      <w:bodyDiv w:val="1"/>
      <w:marLeft w:val="0"/>
      <w:marRight w:val="0"/>
      <w:marTop w:val="0"/>
      <w:marBottom w:val="0"/>
      <w:divBdr>
        <w:top w:val="none" w:sz="0" w:space="0" w:color="auto"/>
        <w:left w:val="none" w:sz="0" w:space="0" w:color="auto"/>
        <w:bottom w:val="none" w:sz="0" w:space="0" w:color="auto"/>
        <w:right w:val="none" w:sz="0" w:space="0" w:color="auto"/>
      </w:divBdr>
    </w:div>
    <w:div w:id="501360798">
      <w:bodyDiv w:val="1"/>
      <w:marLeft w:val="0"/>
      <w:marRight w:val="0"/>
      <w:marTop w:val="0"/>
      <w:marBottom w:val="0"/>
      <w:divBdr>
        <w:top w:val="none" w:sz="0" w:space="0" w:color="auto"/>
        <w:left w:val="none" w:sz="0" w:space="0" w:color="auto"/>
        <w:bottom w:val="none" w:sz="0" w:space="0" w:color="auto"/>
        <w:right w:val="none" w:sz="0" w:space="0" w:color="auto"/>
      </w:divBdr>
    </w:div>
    <w:div w:id="631523017">
      <w:bodyDiv w:val="1"/>
      <w:marLeft w:val="0"/>
      <w:marRight w:val="0"/>
      <w:marTop w:val="0"/>
      <w:marBottom w:val="0"/>
      <w:divBdr>
        <w:top w:val="none" w:sz="0" w:space="0" w:color="auto"/>
        <w:left w:val="none" w:sz="0" w:space="0" w:color="auto"/>
        <w:bottom w:val="none" w:sz="0" w:space="0" w:color="auto"/>
        <w:right w:val="none" w:sz="0" w:space="0" w:color="auto"/>
      </w:divBdr>
    </w:div>
    <w:div w:id="636683614">
      <w:bodyDiv w:val="1"/>
      <w:marLeft w:val="0"/>
      <w:marRight w:val="0"/>
      <w:marTop w:val="0"/>
      <w:marBottom w:val="0"/>
      <w:divBdr>
        <w:top w:val="none" w:sz="0" w:space="0" w:color="auto"/>
        <w:left w:val="none" w:sz="0" w:space="0" w:color="auto"/>
        <w:bottom w:val="none" w:sz="0" w:space="0" w:color="auto"/>
        <w:right w:val="none" w:sz="0" w:space="0" w:color="auto"/>
      </w:divBdr>
    </w:div>
    <w:div w:id="681080950">
      <w:bodyDiv w:val="1"/>
      <w:marLeft w:val="0"/>
      <w:marRight w:val="0"/>
      <w:marTop w:val="0"/>
      <w:marBottom w:val="0"/>
      <w:divBdr>
        <w:top w:val="none" w:sz="0" w:space="0" w:color="auto"/>
        <w:left w:val="none" w:sz="0" w:space="0" w:color="auto"/>
        <w:bottom w:val="none" w:sz="0" w:space="0" w:color="auto"/>
        <w:right w:val="none" w:sz="0" w:space="0" w:color="auto"/>
      </w:divBdr>
    </w:div>
    <w:div w:id="953094035">
      <w:bodyDiv w:val="1"/>
      <w:marLeft w:val="0"/>
      <w:marRight w:val="0"/>
      <w:marTop w:val="0"/>
      <w:marBottom w:val="0"/>
      <w:divBdr>
        <w:top w:val="none" w:sz="0" w:space="0" w:color="auto"/>
        <w:left w:val="none" w:sz="0" w:space="0" w:color="auto"/>
        <w:bottom w:val="none" w:sz="0" w:space="0" w:color="auto"/>
        <w:right w:val="none" w:sz="0" w:space="0" w:color="auto"/>
      </w:divBdr>
    </w:div>
    <w:div w:id="974793224">
      <w:bodyDiv w:val="1"/>
      <w:marLeft w:val="0"/>
      <w:marRight w:val="0"/>
      <w:marTop w:val="0"/>
      <w:marBottom w:val="0"/>
      <w:divBdr>
        <w:top w:val="none" w:sz="0" w:space="0" w:color="auto"/>
        <w:left w:val="none" w:sz="0" w:space="0" w:color="auto"/>
        <w:bottom w:val="none" w:sz="0" w:space="0" w:color="auto"/>
        <w:right w:val="none" w:sz="0" w:space="0" w:color="auto"/>
      </w:divBdr>
    </w:div>
    <w:div w:id="1015689148">
      <w:bodyDiv w:val="1"/>
      <w:marLeft w:val="0"/>
      <w:marRight w:val="0"/>
      <w:marTop w:val="0"/>
      <w:marBottom w:val="0"/>
      <w:divBdr>
        <w:top w:val="none" w:sz="0" w:space="0" w:color="auto"/>
        <w:left w:val="none" w:sz="0" w:space="0" w:color="auto"/>
        <w:bottom w:val="none" w:sz="0" w:space="0" w:color="auto"/>
        <w:right w:val="none" w:sz="0" w:space="0" w:color="auto"/>
      </w:divBdr>
    </w:div>
    <w:div w:id="1018123940">
      <w:bodyDiv w:val="1"/>
      <w:marLeft w:val="0"/>
      <w:marRight w:val="0"/>
      <w:marTop w:val="0"/>
      <w:marBottom w:val="0"/>
      <w:divBdr>
        <w:top w:val="none" w:sz="0" w:space="0" w:color="auto"/>
        <w:left w:val="none" w:sz="0" w:space="0" w:color="auto"/>
        <w:bottom w:val="none" w:sz="0" w:space="0" w:color="auto"/>
        <w:right w:val="none" w:sz="0" w:space="0" w:color="auto"/>
      </w:divBdr>
    </w:div>
    <w:div w:id="1067651248">
      <w:bodyDiv w:val="1"/>
      <w:marLeft w:val="0"/>
      <w:marRight w:val="0"/>
      <w:marTop w:val="0"/>
      <w:marBottom w:val="0"/>
      <w:divBdr>
        <w:top w:val="none" w:sz="0" w:space="0" w:color="auto"/>
        <w:left w:val="none" w:sz="0" w:space="0" w:color="auto"/>
        <w:bottom w:val="none" w:sz="0" w:space="0" w:color="auto"/>
        <w:right w:val="none" w:sz="0" w:space="0" w:color="auto"/>
      </w:divBdr>
    </w:div>
    <w:div w:id="1072002327">
      <w:bodyDiv w:val="1"/>
      <w:marLeft w:val="0"/>
      <w:marRight w:val="0"/>
      <w:marTop w:val="0"/>
      <w:marBottom w:val="0"/>
      <w:divBdr>
        <w:top w:val="none" w:sz="0" w:space="0" w:color="auto"/>
        <w:left w:val="none" w:sz="0" w:space="0" w:color="auto"/>
        <w:bottom w:val="none" w:sz="0" w:space="0" w:color="auto"/>
        <w:right w:val="none" w:sz="0" w:space="0" w:color="auto"/>
      </w:divBdr>
    </w:div>
    <w:div w:id="1108281784">
      <w:bodyDiv w:val="1"/>
      <w:marLeft w:val="0"/>
      <w:marRight w:val="0"/>
      <w:marTop w:val="0"/>
      <w:marBottom w:val="0"/>
      <w:divBdr>
        <w:top w:val="none" w:sz="0" w:space="0" w:color="auto"/>
        <w:left w:val="none" w:sz="0" w:space="0" w:color="auto"/>
        <w:bottom w:val="none" w:sz="0" w:space="0" w:color="auto"/>
        <w:right w:val="none" w:sz="0" w:space="0" w:color="auto"/>
      </w:divBdr>
    </w:div>
    <w:div w:id="1218277061">
      <w:bodyDiv w:val="1"/>
      <w:marLeft w:val="0"/>
      <w:marRight w:val="0"/>
      <w:marTop w:val="0"/>
      <w:marBottom w:val="0"/>
      <w:divBdr>
        <w:top w:val="none" w:sz="0" w:space="0" w:color="auto"/>
        <w:left w:val="none" w:sz="0" w:space="0" w:color="auto"/>
        <w:bottom w:val="none" w:sz="0" w:space="0" w:color="auto"/>
        <w:right w:val="none" w:sz="0" w:space="0" w:color="auto"/>
      </w:divBdr>
    </w:div>
    <w:div w:id="1261528343">
      <w:bodyDiv w:val="1"/>
      <w:marLeft w:val="0"/>
      <w:marRight w:val="0"/>
      <w:marTop w:val="0"/>
      <w:marBottom w:val="0"/>
      <w:divBdr>
        <w:top w:val="none" w:sz="0" w:space="0" w:color="auto"/>
        <w:left w:val="none" w:sz="0" w:space="0" w:color="auto"/>
        <w:bottom w:val="none" w:sz="0" w:space="0" w:color="auto"/>
        <w:right w:val="none" w:sz="0" w:space="0" w:color="auto"/>
      </w:divBdr>
    </w:div>
    <w:div w:id="1313367174">
      <w:bodyDiv w:val="1"/>
      <w:marLeft w:val="0"/>
      <w:marRight w:val="0"/>
      <w:marTop w:val="0"/>
      <w:marBottom w:val="0"/>
      <w:divBdr>
        <w:top w:val="none" w:sz="0" w:space="0" w:color="auto"/>
        <w:left w:val="none" w:sz="0" w:space="0" w:color="auto"/>
        <w:bottom w:val="none" w:sz="0" w:space="0" w:color="auto"/>
        <w:right w:val="none" w:sz="0" w:space="0" w:color="auto"/>
      </w:divBdr>
    </w:div>
    <w:div w:id="1376276118">
      <w:bodyDiv w:val="1"/>
      <w:marLeft w:val="0"/>
      <w:marRight w:val="0"/>
      <w:marTop w:val="0"/>
      <w:marBottom w:val="0"/>
      <w:divBdr>
        <w:top w:val="none" w:sz="0" w:space="0" w:color="auto"/>
        <w:left w:val="none" w:sz="0" w:space="0" w:color="auto"/>
        <w:bottom w:val="none" w:sz="0" w:space="0" w:color="auto"/>
        <w:right w:val="none" w:sz="0" w:space="0" w:color="auto"/>
      </w:divBdr>
    </w:div>
    <w:div w:id="1514803007">
      <w:bodyDiv w:val="1"/>
      <w:marLeft w:val="0"/>
      <w:marRight w:val="0"/>
      <w:marTop w:val="0"/>
      <w:marBottom w:val="0"/>
      <w:divBdr>
        <w:top w:val="none" w:sz="0" w:space="0" w:color="auto"/>
        <w:left w:val="none" w:sz="0" w:space="0" w:color="auto"/>
        <w:bottom w:val="none" w:sz="0" w:space="0" w:color="auto"/>
        <w:right w:val="none" w:sz="0" w:space="0" w:color="auto"/>
      </w:divBdr>
    </w:div>
    <w:div w:id="1596554133">
      <w:bodyDiv w:val="1"/>
      <w:marLeft w:val="0"/>
      <w:marRight w:val="0"/>
      <w:marTop w:val="0"/>
      <w:marBottom w:val="0"/>
      <w:divBdr>
        <w:top w:val="none" w:sz="0" w:space="0" w:color="auto"/>
        <w:left w:val="none" w:sz="0" w:space="0" w:color="auto"/>
        <w:bottom w:val="none" w:sz="0" w:space="0" w:color="auto"/>
        <w:right w:val="none" w:sz="0" w:space="0" w:color="auto"/>
      </w:divBdr>
    </w:div>
    <w:div w:id="1653605518">
      <w:bodyDiv w:val="1"/>
      <w:marLeft w:val="0"/>
      <w:marRight w:val="0"/>
      <w:marTop w:val="0"/>
      <w:marBottom w:val="0"/>
      <w:divBdr>
        <w:top w:val="none" w:sz="0" w:space="0" w:color="auto"/>
        <w:left w:val="none" w:sz="0" w:space="0" w:color="auto"/>
        <w:bottom w:val="none" w:sz="0" w:space="0" w:color="auto"/>
        <w:right w:val="none" w:sz="0" w:space="0" w:color="auto"/>
      </w:divBdr>
    </w:div>
    <w:div w:id="1657490688">
      <w:bodyDiv w:val="1"/>
      <w:marLeft w:val="0"/>
      <w:marRight w:val="0"/>
      <w:marTop w:val="0"/>
      <w:marBottom w:val="0"/>
      <w:divBdr>
        <w:top w:val="none" w:sz="0" w:space="0" w:color="auto"/>
        <w:left w:val="none" w:sz="0" w:space="0" w:color="auto"/>
        <w:bottom w:val="none" w:sz="0" w:space="0" w:color="auto"/>
        <w:right w:val="none" w:sz="0" w:space="0" w:color="auto"/>
      </w:divBdr>
    </w:div>
    <w:div w:id="1953239353">
      <w:bodyDiv w:val="1"/>
      <w:marLeft w:val="0"/>
      <w:marRight w:val="0"/>
      <w:marTop w:val="0"/>
      <w:marBottom w:val="0"/>
      <w:divBdr>
        <w:top w:val="none" w:sz="0" w:space="0" w:color="auto"/>
        <w:left w:val="none" w:sz="0" w:space="0" w:color="auto"/>
        <w:bottom w:val="none" w:sz="0" w:space="0" w:color="auto"/>
        <w:right w:val="none" w:sz="0" w:space="0" w:color="auto"/>
      </w:divBdr>
    </w:div>
    <w:div w:id="2018195839">
      <w:bodyDiv w:val="1"/>
      <w:marLeft w:val="0"/>
      <w:marRight w:val="0"/>
      <w:marTop w:val="0"/>
      <w:marBottom w:val="0"/>
      <w:divBdr>
        <w:top w:val="none" w:sz="0" w:space="0" w:color="auto"/>
        <w:left w:val="none" w:sz="0" w:space="0" w:color="auto"/>
        <w:bottom w:val="none" w:sz="0" w:space="0" w:color="auto"/>
        <w:right w:val="none" w:sz="0" w:space="0" w:color="auto"/>
      </w:divBdr>
    </w:div>
    <w:div w:id="2096785054">
      <w:bodyDiv w:val="1"/>
      <w:marLeft w:val="0"/>
      <w:marRight w:val="0"/>
      <w:marTop w:val="0"/>
      <w:marBottom w:val="0"/>
      <w:divBdr>
        <w:top w:val="none" w:sz="0" w:space="0" w:color="auto"/>
        <w:left w:val="none" w:sz="0" w:space="0" w:color="auto"/>
        <w:bottom w:val="none" w:sz="0" w:space="0" w:color="auto"/>
        <w:right w:val="none" w:sz="0" w:space="0" w:color="auto"/>
      </w:divBdr>
    </w:div>
    <w:div w:id="21450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506)2539-668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939E43C8C664409D5203039D116CE0" ma:contentTypeVersion="11" ma:contentTypeDescription="Crear nuevo documento." ma:contentTypeScope="" ma:versionID="c39253a1ebad911b1cee1136663ddf16">
  <xsd:schema xmlns:xsd="http://www.w3.org/2001/XMLSchema" xmlns:xs="http://www.w3.org/2001/XMLSchema" xmlns:p="http://schemas.microsoft.com/office/2006/metadata/properties" xmlns:ns3="bb77a159-ac56-4220-9863-e3b6a4e3b526" xmlns:ns4="503ff56e-3103-4178-9f56-5e5645f13974" targetNamespace="http://schemas.microsoft.com/office/2006/metadata/properties" ma:root="true" ma:fieldsID="a7f1a94c9bc85dca0f356f48af711b9f" ns3:_="" ns4:_="">
    <xsd:import namespace="bb77a159-ac56-4220-9863-e3b6a4e3b526"/>
    <xsd:import namespace="503ff56e-3103-4178-9f56-5e5645f139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7a159-ac56-4220-9863-e3b6a4e3b52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ff56e-3103-4178-9f56-5e5645f139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3A384-41DE-443F-AAFA-6361E43D7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7a159-ac56-4220-9863-e3b6a4e3b526"/>
    <ds:schemaRef ds:uri="503ff56e-3103-4178-9f56-5e5645f13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FFFC6-C620-4F85-BCD9-64EED8288425}">
  <ds:schemaRefs>
    <ds:schemaRef ds:uri="http://schemas.microsoft.com/sharepoint/v3/contenttype/forms"/>
  </ds:schemaRefs>
</ds:datastoreItem>
</file>

<file path=customXml/itemProps3.xml><?xml version="1.0" encoding="utf-8"?>
<ds:datastoreItem xmlns:ds="http://schemas.openxmlformats.org/officeDocument/2006/customXml" ds:itemID="{4857DA7D-1EE2-432F-9874-C0D79D80B934}">
  <ds:schemaRefs>
    <ds:schemaRef ds:uri="http://schemas.microsoft.com/office/2006/metadata/properties"/>
    <ds:schemaRef ds:uri="http://purl.org/dc/elements/1.1/"/>
    <ds:schemaRef ds:uri="http://www.w3.org/XML/1998/namespace"/>
    <ds:schemaRef ds:uri="http://purl.org/dc/dcmitype/"/>
    <ds:schemaRef ds:uri="bb77a159-ac56-4220-9863-e3b6a4e3b526"/>
    <ds:schemaRef ds:uri="http://schemas.microsoft.com/office/2006/documentManagement/types"/>
    <ds:schemaRef ds:uri="http://schemas.microsoft.com/office/infopath/2007/PartnerControls"/>
    <ds:schemaRef ds:uri="503ff56e-3103-4178-9f56-5e5645f13974"/>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520E228-2C06-4BBF-99DB-AFC733EB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2304</Words>
  <Characters>12675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MH-AI-PRO01-FOR-016 Elaboración del Informe de Auditoría</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Estefanie Jimenez Mendez</dc:creator>
  <cp:keywords/>
  <dc:description/>
  <cp:lastModifiedBy>Rafael Sariol Chacon</cp:lastModifiedBy>
  <cp:revision>11</cp:revision>
  <cp:lastPrinted>2022-12-20T17:52:00Z</cp:lastPrinted>
  <dcterms:created xsi:type="dcterms:W3CDTF">2022-12-20T14:34:00Z</dcterms:created>
  <dcterms:modified xsi:type="dcterms:W3CDTF">2022-12-20T17:52:00Z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0x01010084939E43C8C664409D5203039D116CE0</vt:lpwstr>
  </property>
</Properties>
</file>